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89" w:rsidRDefault="00FE0D89" w:rsidP="00F72B2D">
      <w:pPr>
        <w:jc w:val="center"/>
        <w:rPr>
          <w:b/>
          <w:sz w:val="32"/>
          <w:szCs w:val="32"/>
          <w:lang w:val="sr-Cyrl-RS"/>
        </w:rPr>
      </w:pPr>
    </w:p>
    <w:p w:rsidR="00FE0D89" w:rsidRDefault="00FE0D89" w:rsidP="00F72B2D">
      <w:pPr>
        <w:jc w:val="center"/>
        <w:rPr>
          <w:b/>
          <w:sz w:val="32"/>
          <w:szCs w:val="32"/>
          <w:lang w:val="sr-Cyrl-RS"/>
        </w:rPr>
      </w:pPr>
    </w:p>
    <w:p w:rsidR="00FA308A" w:rsidRPr="00121A79" w:rsidRDefault="00FA308A" w:rsidP="00F72B2D">
      <w:pPr>
        <w:jc w:val="center"/>
        <w:rPr>
          <w:b/>
          <w:sz w:val="24"/>
          <w:szCs w:val="24"/>
        </w:rPr>
      </w:pPr>
      <w:r w:rsidRPr="00121A79">
        <w:rPr>
          <w:b/>
          <w:sz w:val="24"/>
          <w:szCs w:val="24"/>
        </w:rPr>
        <w:t>И З В Е Ш Т А Ј</w:t>
      </w:r>
    </w:p>
    <w:p w:rsidR="00FA308A" w:rsidRPr="005C3AD6" w:rsidRDefault="00FA308A" w:rsidP="00F72B2D">
      <w:pPr>
        <w:jc w:val="both"/>
        <w:rPr>
          <w:b/>
          <w:sz w:val="28"/>
          <w:szCs w:val="28"/>
        </w:rPr>
      </w:pPr>
    </w:p>
    <w:p w:rsidR="00FA308A" w:rsidRPr="005E642D" w:rsidRDefault="005E642D" w:rsidP="005E642D">
      <w:pPr>
        <w:jc w:val="center"/>
        <w:rPr>
          <w:b/>
          <w:sz w:val="24"/>
          <w:szCs w:val="24"/>
        </w:rPr>
      </w:pPr>
      <w:r w:rsidRPr="005E642D">
        <w:rPr>
          <w:b/>
          <w:sz w:val="24"/>
          <w:szCs w:val="24"/>
        </w:rPr>
        <w:t>о спроведеној јавној расправи о Предлогу акционог плана</w:t>
      </w:r>
      <w:r>
        <w:rPr>
          <w:b/>
          <w:sz w:val="24"/>
          <w:szCs w:val="24"/>
        </w:rPr>
        <w:t xml:space="preserve"> </w:t>
      </w:r>
      <w:r w:rsidRPr="005E642D">
        <w:rPr>
          <w:b/>
          <w:sz w:val="24"/>
          <w:szCs w:val="24"/>
        </w:rPr>
        <w:t>за спровођење Стратегије управљања водама на територији Републике Србије</w:t>
      </w:r>
      <w:r>
        <w:rPr>
          <w:b/>
          <w:sz w:val="24"/>
          <w:szCs w:val="24"/>
        </w:rPr>
        <w:br/>
      </w:r>
      <w:r w:rsidRPr="005E642D">
        <w:rPr>
          <w:b/>
          <w:sz w:val="24"/>
          <w:szCs w:val="24"/>
        </w:rPr>
        <w:t>за период од 2021. до 2023</w:t>
      </w:r>
      <w:r>
        <w:rPr>
          <w:b/>
          <w:sz w:val="24"/>
          <w:szCs w:val="24"/>
        </w:rPr>
        <w:t>. године</w:t>
      </w:r>
    </w:p>
    <w:p w:rsidR="00612FFD" w:rsidRDefault="00612FFD" w:rsidP="00F72B2D">
      <w:pPr>
        <w:jc w:val="both"/>
        <w:rPr>
          <w:b/>
          <w:sz w:val="24"/>
          <w:szCs w:val="24"/>
        </w:rPr>
      </w:pPr>
    </w:p>
    <w:p w:rsidR="00407379" w:rsidRDefault="00505A3E" w:rsidP="00407379">
      <w:pPr>
        <w:pStyle w:val="NoSpacing"/>
        <w:ind w:firstLine="709"/>
        <w:jc w:val="both"/>
        <w:rPr>
          <w:lang w:val="sr-Cyrl-CS"/>
        </w:rPr>
      </w:pPr>
      <w:r w:rsidRPr="00505A3E">
        <w:rPr>
          <w:lang w:val="sr-Cyrl-CS"/>
        </w:rPr>
        <w:t>У поступку припреме А</w:t>
      </w:r>
      <w:r w:rsidRPr="00505A3E">
        <w:t>кционог плана за спровођење Стратегије управљања водама на територији Републике Србије</w:t>
      </w:r>
      <w:r>
        <w:t xml:space="preserve"> </w:t>
      </w:r>
      <w:r w:rsidRPr="00505A3E">
        <w:t xml:space="preserve">за период од 2021. до 2023. </w:t>
      </w:r>
      <w:r w:rsidR="009A1789">
        <w:rPr>
          <w:lang w:val="sr-Cyrl-RS"/>
        </w:rPr>
        <w:t>г</w:t>
      </w:r>
      <w:r w:rsidRPr="00505A3E">
        <w:t>одине</w:t>
      </w:r>
      <w:r w:rsidR="009A1789">
        <w:rPr>
          <w:lang w:val="sr-Cyrl-RS"/>
        </w:rPr>
        <w:t xml:space="preserve"> </w:t>
      </w:r>
      <w:r w:rsidR="009A1789">
        <w:rPr>
          <w:lang w:val="sr-Cyrl-CS"/>
        </w:rPr>
        <w:t>(у даљем тексту: Акциони план)</w:t>
      </w:r>
      <w:r w:rsidR="00557357">
        <w:t>,</w:t>
      </w:r>
      <w:r w:rsidRPr="00505A3E">
        <w:rPr>
          <w:lang w:val="sr-Cyrl-CS"/>
        </w:rPr>
        <w:t xml:space="preserve"> којим се утврђују</w:t>
      </w:r>
      <w:r>
        <w:rPr>
          <w:lang w:val="sr-Cyrl-CS"/>
        </w:rPr>
        <w:t xml:space="preserve"> активности </w:t>
      </w:r>
      <w:r w:rsidR="008E3E7D">
        <w:rPr>
          <w:lang w:val="sr-Cyrl-CS"/>
        </w:rPr>
        <w:t xml:space="preserve">које </w:t>
      </w:r>
      <w:r>
        <w:rPr>
          <w:lang w:val="sr-Cyrl-CS"/>
        </w:rPr>
        <w:t xml:space="preserve">ће се спроводити у планском периоду ради реализације појединих циљева дефинисаних Стратегијом управљања водама на територији Републике Србије до 2034. године (у даљем тексту: Стратегија), Министарство пољопривреде, шумарства и водопривреде, у складу са </w:t>
      </w:r>
      <w:r w:rsidR="00B83F1C">
        <w:rPr>
          <w:lang w:val="sr-Cyrl-CS"/>
        </w:rPr>
        <w:t xml:space="preserve">Закључком Одбора за </w:t>
      </w:r>
      <w:r w:rsidR="00B83F1C" w:rsidRPr="00B83F1C">
        <w:rPr>
          <w:lang w:val="sr-Cyrl-CS"/>
        </w:rPr>
        <w:t>привреду и финансије Владе Републике Србије</w:t>
      </w:r>
      <w:r w:rsidR="00B83F1C">
        <w:rPr>
          <w:lang w:val="sr-Cyrl-CS"/>
        </w:rPr>
        <w:t xml:space="preserve"> (Број: </w:t>
      </w:r>
      <w:r w:rsidR="00557357">
        <w:t xml:space="preserve">325-9583/2020 од </w:t>
      </w:r>
      <w:r w:rsidR="00E10D73">
        <w:br/>
      </w:r>
      <w:r w:rsidR="00557357">
        <w:t>25. новембра 2020. године</w:t>
      </w:r>
      <w:r w:rsidR="00B83F1C">
        <w:rPr>
          <w:lang w:val="sr-Cyrl-CS"/>
        </w:rPr>
        <w:t xml:space="preserve">) </w:t>
      </w:r>
      <w:r w:rsidR="008E3E7D">
        <w:rPr>
          <w:lang w:val="sr-Cyrl-CS"/>
        </w:rPr>
        <w:t xml:space="preserve">спровело </w:t>
      </w:r>
      <w:r w:rsidR="00557357">
        <w:rPr>
          <w:lang w:val="sr-Cyrl-CS"/>
        </w:rPr>
        <w:t xml:space="preserve">је </w:t>
      </w:r>
      <w:r w:rsidR="008E3E7D">
        <w:rPr>
          <w:lang w:val="sr-Cyrl-CS"/>
        </w:rPr>
        <w:t xml:space="preserve">јавну расправу о </w:t>
      </w:r>
      <w:r>
        <w:rPr>
          <w:lang w:val="sr-Cyrl-CS"/>
        </w:rPr>
        <w:t>П</w:t>
      </w:r>
      <w:r w:rsidRPr="00505A3E">
        <w:rPr>
          <w:lang w:val="sr-Cyrl-CS"/>
        </w:rPr>
        <w:t xml:space="preserve">редлогу акционог плана за спровођење </w:t>
      </w:r>
      <w:r w:rsidR="009A1789">
        <w:rPr>
          <w:lang w:val="sr-Cyrl-CS"/>
        </w:rPr>
        <w:t>С</w:t>
      </w:r>
      <w:r w:rsidRPr="00505A3E">
        <w:rPr>
          <w:lang w:val="sr-Cyrl-CS"/>
        </w:rPr>
        <w:t xml:space="preserve">тратегије </w:t>
      </w:r>
      <w:r>
        <w:rPr>
          <w:lang w:val="sr-Cyrl-CS"/>
        </w:rPr>
        <w:t xml:space="preserve">управљања водама на </w:t>
      </w:r>
      <w:r w:rsidRPr="008E3E7D">
        <w:rPr>
          <w:lang w:val="sr-Cyrl-CS"/>
        </w:rPr>
        <w:t>територији Републике Србије за период од 2021. до 2023. године (у даљем тексту: Предлог акционог плана)</w:t>
      </w:r>
      <w:r w:rsidR="00557357">
        <w:rPr>
          <w:lang w:val="sr-Cyrl-CS"/>
        </w:rPr>
        <w:t>.</w:t>
      </w:r>
    </w:p>
    <w:p w:rsidR="00407379" w:rsidRDefault="00407379" w:rsidP="00407379">
      <w:pPr>
        <w:pStyle w:val="NoSpacing"/>
        <w:ind w:firstLine="709"/>
        <w:jc w:val="both"/>
        <w:rPr>
          <w:lang w:val="sr-Cyrl-CS"/>
        </w:rPr>
      </w:pPr>
    </w:p>
    <w:p w:rsidR="00407379" w:rsidRDefault="00557357" w:rsidP="00407379">
      <w:pPr>
        <w:pStyle w:val="NoSpacing"/>
        <w:ind w:firstLine="709"/>
        <w:jc w:val="both"/>
      </w:pPr>
      <w:r w:rsidRPr="00557357">
        <w:t>Јавна расправа о Предлогу акционог плана спров</w:t>
      </w:r>
      <w:r>
        <w:t>едена је</w:t>
      </w:r>
      <w:r w:rsidRPr="00557357">
        <w:t xml:space="preserve"> у периоду од </w:t>
      </w:r>
      <w:r w:rsidR="001D1159">
        <w:br/>
      </w:r>
      <w:r w:rsidRPr="00557357">
        <w:t>2</w:t>
      </w:r>
      <w:r>
        <w:t>6</w:t>
      </w:r>
      <w:r w:rsidRPr="00557357">
        <w:t xml:space="preserve">. </w:t>
      </w:r>
      <w:r>
        <w:t>новембра до 16</w:t>
      </w:r>
      <w:r w:rsidRPr="00557357">
        <w:t xml:space="preserve">. </w:t>
      </w:r>
      <w:r>
        <w:t>децембра</w:t>
      </w:r>
      <w:r w:rsidRPr="00557357">
        <w:t xml:space="preserve"> 2020. године.</w:t>
      </w:r>
    </w:p>
    <w:p w:rsidR="00407379" w:rsidRDefault="00407379" w:rsidP="00407379">
      <w:pPr>
        <w:pStyle w:val="NoSpacing"/>
        <w:ind w:firstLine="709"/>
        <w:jc w:val="both"/>
      </w:pPr>
    </w:p>
    <w:p w:rsidR="00407379" w:rsidRDefault="00407379" w:rsidP="00407379">
      <w:pPr>
        <w:pStyle w:val="NoSpacing"/>
        <w:ind w:firstLine="709"/>
        <w:jc w:val="both"/>
      </w:pPr>
      <w:r>
        <w:t xml:space="preserve">Позив за учешће у јавној расправи са текстом Предлога акционог плана </w:t>
      </w:r>
      <w:r w:rsidR="0082530C">
        <w:t xml:space="preserve">и Обрасцима за слање коментара, </w:t>
      </w:r>
      <w:r w:rsidR="00DE690C">
        <w:t>као и информациј</w:t>
      </w:r>
      <w:r w:rsidR="0082530C">
        <w:t>ама</w:t>
      </w:r>
      <w:r w:rsidR="00DE690C">
        <w:t xml:space="preserve"> од значаја за јавну расправу (Зак</w:t>
      </w:r>
      <w:r w:rsidR="0082530C">
        <w:t>љ</w:t>
      </w:r>
      <w:r w:rsidR="00DE690C">
        <w:t>учак Одбора за</w:t>
      </w:r>
      <w:r w:rsidR="0082530C">
        <w:t xml:space="preserve"> </w:t>
      </w:r>
      <w:r w:rsidR="009A1789">
        <w:rPr>
          <w:lang w:val="sr-Cyrl-RS"/>
        </w:rPr>
        <w:t>п</w:t>
      </w:r>
      <w:r w:rsidR="0082530C">
        <w:t>ривреду и финансије</w:t>
      </w:r>
      <w:r>
        <w:t xml:space="preserve"> </w:t>
      </w:r>
      <w:r w:rsidR="0082530C">
        <w:t xml:space="preserve">са Програмом јавне расправе) </w:t>
      </w:r>
      <w:r>
        <w:t>објављен</w:t>
      </w:r>
      <w:r w:rsidR="0082530C">
        <w:t>и</w:t>
      </w:r>
      <w:r>
        <w:t xml:space="preserve"> </w:t>
      </w:r>
      <w:r w:rsidR="0082530C">
        <w:t>су</w:t>
      </w:r>
      <w:r>
        <w:t xml:space="preserve"> </w:t>
      </w:r>
      <w:r w:rsidR="005D41FE">
        <w:t xml:space="preserve">на </w:t>
      </w:r>
      <w:r>
        <w:t>интернет страници Министарства пољопривреде, шумарства и водопривреде - Реп</w:t>
      </w:r>
      <w:r w:rsidR="009A1789">
        <w:t xml:space="preserve">убличке дирекције за воде и на </w:t>
      </w:r>
      <w:r w:rsidR="009A1789">
        <w:rPr>
          <w:lang w:val="sr-Cyrl-RS"/>
        </w:rPr>
        <w:t>П</w:t>
      </w:r>
      <w:r>
        <w:t xml:space="preserve">орталу е-управе. Осим тога, </w:t>
      </w:r>
      <w:r w:rsidR="00C92389">
        <w:t xml:space="preserve">са циљем што већег учешћа заинтересованих страна, </w:t>
      </w:r>
      <w:r>
        <w:t xml:space="preserve">позив је мејлом упућен и </w:t>
      </w:r>
      <w:r w:rsidR="00C92389">
        <w:t xml:space="preserve">члановима </w:t>
      </w:r>
      <w:r w:rsidR="009A1789">
        <w:rPr>
          <w:lang w:val="sr-Cyrl-RS"/>
        </w:rPr>
        <w:t>Р</w:t>
      </w:r>
      <w:r w:rsidR="00C92389">
        <w:t>адне групе за израду Акционог плана, као и Канцеларији за сарадњу са цивилним друштвом.</w:t>
      </w:r>
    </w:p>
    <w:p w:rsidR="00407379" w:rsidRDefault="00407379" w:rsidP="00407379">
      <w:pPr>
        <w:pStyle w:val="NoSpacing"/>
        <w:ind w:firstLine="709"/>
        <w:jc w:val="both"/>
      </w:pPr>
    </w:p>
    <w:p w:rsidR="00701DED" w:rsidRDefault="00407379" w:rsidP="00407379">
      <w:pPr>
        <w:pStyle w:val="NoSpacing"/>
        <w:ind w:firstLine="709"/>
        <w:jc w:val="both"/>
      </w:pPr>
      <w:r w:rsidRPr="009A1789">
        <w:t>Представници органа и организација, пословних удружења, привредних субјеката, стручне јавности, међународних организација, као и друга заинтересована лица су могли, у оквиру трајања јавн</w:t>
      </w:r>
      <w:r w:rsidR="00910D2F" w:rsidRPr="009A1789">
        <w:t>е</w:t>
      </w:r>
      <w:r w:rsidRPr="009A1789">
        <w:t xml:space="preserve"> </w:t>
      </w:r>
      <w:r w:rsidR="00910D2F" w:rsidRPr="009A1789">
        <w:t>расправе</w:t>
      </w:r>
      <w:r w:rsidRPr="009A1789">
        <w:t>, да доставе своје примедбе</w:t>
      </w:r>
      <w:r w:rsidR="00521976" w:rsidRPr="009A1789">
        <w:t>, предлоге и сугестије</w:t>
      </w:r>
      <w:r w:rsidRPr="009A1789">
        <w:t xml:space="preserve"> Министарству пољопривреде, шумарства и водопривреде - Републичкој дирекцији за воде, путем електронске поште</w:t>
      </w:r>
      <w:r w:rsidR="009A1789" w:rsidRPr="009A1789">
        <w:rPr>
          <w:lang w:val="sr-Cyrl-RS"/>
        </w:rPr>
        <w:t>,</w:t>
      </w:r>
      <w:r w:rsidRPr="009A1789">
        <w:t xml:space="preserve"> на адресу</w:t>
      </w:r>
      <w:r w:rsidR="00C92389" w:rsidRPr="009A1789">
        <w:t>:</w:t>
      </w:r>
      <w:r w:rsidRPr="009A1789">
        <w:t xml:space="preserve"> </w:t>
      </w:r>
      <w:hyperlink r:id="rId9" w:history="1">
        <w:r w:rsidRPr="009A1789">
          <w:rPr>
            <w:rStyle w:val="Hyperlink"/>
          </w:rPr>
          <w:t>gordana.spegar@minpolj.gov.rs</w:t>
        </w:r>
      </w:hyperlink>
    </w:p>
    <w:p w:rsidR="00407379" w:rsidRDefault="00407379" w:rsidP="00407379">
      <w:pPr>
        <w:pStyle w:val="NoSpacing"/>
        <w:ind w:firstLine="709"/>
        <w:jc w:val="both"/>
      </w:pPr>
    </w:p>
    <w:p w:rsidR="003634BB" w:rsidRPr="003634BB" w:rsidRDefault="003634BB" w:rsidP="00407379">
      <w:pPr>
        <w:pStyle w:val="NoSpacing"/>
        <w:ind w:firstLine="709"/>
        <w:jc w:val="both"/>
        <w:rPr>
          <w:lang w:val="sr-Cyrl-RS"/>
        </w:rPr>
      </w:pPr>
      <w:r>
        <w:rPr>
          <w:lang w:val="sr-Cyrl-RS"/>
        </w:rPr>
        <w:t>Комисија за спровођење поступка јавне расправе о Предлогу акционог плана за спровођење Стратегије управљања водама на територији Републике Србије за период од 2021. до 2023. године (у даљем тексту: Комисија), образована је Решењем в.д. директора Републичке дирекције за воде, број 119-01-204/2020-07 од 20. новембра 2020. године.</w:t>
      </w:r>
    </w:p>
    <w:p w:rsidR="00616151" w:rsidRDefault="00616151" w:rsidP="00407379">
      <w:pPr>
        <w:pStyle w:val="NoSpacing"/>
        <w:ind w:firstLine="709"/>
        <w:jc w:val="both"/>
        <w:rPr>
          <w:lang w:val="sr-Cyrl-RS"/>
        </w:rPr>
      </w:pPr>
    </w:p>
    <w:p w:rsidR="00407379" w:rsidRDefault="00C92389" w:rsidP="00407379">
      <w:pPr>
        <w:pStyle w:val="NoSpacing"/>
        <w:ind w:firstLine="709"/>
        <w:jc w:val="both"/>
      </w:pPr>
      <w:r>
        <w:t>Током трајања јавне расправе, примедбе су пристигле од следећих субјеката:</w:t>
      </w:r>
    </w:p>
    <w:p w:rsidR="00C92389" w:rsidRPr="000C586F" w:rsidRDefault="00604E3F" w:rsidP="00FE0D89">
      <w:pPr>
        <w:pStyle w:val="NoSpacing"/>
        <w:numPr>
          <w:ilvl w:val="0"/>
          <w:numId w:val="4"/>
        </w:numPr>
        <w:tabs>
          <w:tab w:val="left" w:pos="993"/>
        </w:tabs>
        <w:ind w:left="0" w:firstLine="709"/>
        <w:jc w:val="both"/>
        <w:rPr>
          <w:lang w:val="sr-Cyrl-RS"/>
        </w:rPr>
      </w:pPr>
      <w:r w:rsidRPr="000C586F">
        <w:t xml:space="preserve">ЈП </w:t>
      </w:r>
      <w:r w:rsidRPr="000C586F">
        <w:rPr>
          <w:lang w:val="sr-Cyrl-RS"/>
        </w:rPr>
        <w:t>„</w:t>
      </w:r>
      <w:r w:rsidRPr="000C586F">
        <w:t>Колубара</w:t>
      </w:r>
      <w:r w:rsidRPr="000C586F">
        <w:rPr>
          <w:lang w:val="sr-Cyrl-RS"/>
        </w:rPr>
        <w:t>“</w:t>
      </w:r>
      <w:r w:rsidRPr="000C586F">
        <w:t xml:space="preserve"> Ваљево</w:t>
      </w:r>
      <w:r w:rsidR="00F44FA4">
        <w:rPr>
          <w:lang w:val="sr-Cyrl-RS"/>
        </w:rPr>
        <w:t>;</w:t>
      </w:r>
    </w:p>
    <w:p w:rsidR="000C586F" w:rsidRPr="000C586F" w:rsidRDefault="000C586F" w:rsidP="00FE0D89">
      <w:pPr>
        <w:pStyle w:val="NoSpacing"/>
        <w:numPr>
          <w:ilvl w:val="0"/>
          <w:numId w:val="4"/>
        </w:numPr>
        <w:tabs>
          <w:tab w:val="left" w:pos="993"/>
        </w:tabs>
        <w:ind w:left="0" w:firstLine="709"/>
        <w:jc w:val="both"/>
        <w:rPr>
          <w:lang w:val="sr-Cyrl-RS"/>
        </w:rPr>
      </w:pPr>
      <w:r w:rsidRPr="000C586F">
        <w:rPr>
          <w:lang w:val="sr-Cyrl-RS"/>
        </w:rPr>
        <w:t>Mинистарство заштите животне средине - Сектор за управљање отпадом и отпадним водама</w:t>
      </w:r>
      <w:r w:rsidR="00F44FA4">
        <w:rPr>
          <w:lang w:val="sr-Cyrl-RS"/>
        </w:rPr>
        <w:t>:</w:t>
      </w:r>
    </w:p>
    <w:p w:rsidR="000C586F" w:rsidRDefault="000C586F" w:rsidP="00FE0D89">
      <w:pPr>
        <w:pStyle w:val="NoSpacing"/>
        <w:numPr>
          <w:ilvl w:val="0"/>
          <w:numId w:val="4"/>
        </w:numPr>
        <w:tabs>
          <w:tab w:val="left" w:pos="993"/>
        </w:tabs>
        <w:ind w:left="0" w:firstLine="709"/>
        <w:jc w:val="both"/>
        <w:rPr>
          <w:lang w:val="sr-Cyrl-RS"/>
        </w:rPr>
      </w:pPr>
      <w:r w:rsidRPr="000C586F">
        <w:rPr>
          <w:lang w:val="sr-Cyrl-RS"/>
        </w:rPr>
        <w:t>НИС а.д. Нови Сад</w:t>
      </w:r>
      <w:r>
        <w:rPr>
          <w:lang w:val="sr-Cyrl-RS"/>
        </w:rPr>
        <w:t xml:space="preserve"> - </w:t>
      </w:r>
      <w:r w:rsidRPr="000C586F">
        <w:rPr>
          <w:lang w:val="sr-Cyrl-RS"/>
        </w:rPr>
        <w:t>Департман за спољне везе и односе са државним органима у Србији</w:t>
      </w:r>
      <w:r w:rsidR="00F44FA4">
        <w:rPr>
          <w:lang w:val="sr-Cyrl-RS"/>
        </w:rPr>
        <w:t>;</w:t>
      </w:r>
    </w:p>
    <w:p w:rsidR="000F23BC" w:rsidRDefault="000F23BC" w:rsidP="00FE0D89">
      <w:pPr>
        <w:pStyle w:val="NoSpacing"/>
        <w:numPr>
          <w:ilvl w:val="0"/>
          <w:numId w:val="4"/>
        </w:numPr>
        <w:tabs>
          <w:tab w:val="left" w:pos="993"/>
        </w:tabs>
        <w:ind w:left="0" w:firstLine="709"/>
        <w:jc w:val="both"/>
        <w:rPr>
          <w:lang w:val="sr-Cyrl-RS"/>
        </w:rPr>
      </w:pPr>
      <w:r>
        <w:rPr>
          <w:lang w:val="sr-Cyrl-RS"/>
        </w:rPr>
        <w:t>ЈВП „Србијаводе“</w:t>
      </w:r>
    </w:p>
    <w:p w:rsidR="0075533C" w:rsidRDefault="0075533C" w:rsidP="00FE0D89">
      <w:pPr>
        <w:pStyle w:val="NoSpacing"/>
        <w:numPr>
          <w:ilvl w:val="0"/>
          <w:numId w:val="4"/>
        </w:numPr>
        <w:tabs>
          <w:tab w:val="left" w:pos="993"/>
        </w:tabs>
        <w:ind w:left="0" w:firstLine="709"/>
        <w:jc w:val="both"/>
        <w:rPr>
          <w:lang w:val="sr-Cyrl-RS"/>
        </w:rPr>
      </w:pPr>
      <w:r w:rsidRPr="000C586F">
        <w:rPr>
          <w:lang w:val="sr-Cyrl-RS"/>
        </w:rPr>
        <w:lastRenderedPageBreak/>
        <w:t>Mинистарство заштите животне средине -</w:t>
      </w:r>
      <w:r>
        <w:rPr>
          <w:lang w:val="sr-Cyrl-RS"/>
        </w:rPr>
        <w:t xml:space="preserve"> </w:t>
      </w:r>
      <w:r w:rsidRPr="0075533C">
        <w:rPr>
          <w:lang w:val="sr-Cyrl-RS"/>
        </w:rPr>
        <w:t>Сектор за стратешко планирање и пројекте</w:t>
      </w:r>
    </w:p>
    <w:p w:rsidR="000C586F" w:rsidRDefault="000C586F" w:rsidP="00FE0D89">
      <w:pPr>
        <w:pStyle w:val="NoSpacing"/>
        <w:numPr>
          <w:ilvl w:val="0"/>
          <w:numId w:val="4"/>
        </w:numPr>
        <w:tabs>
          <w:tab w:val="left" w:pos="993"/>
        </w:tabs>
        <w:ind w:left="0" w:firstLine="709"/>
        <w:jc w:val="both"/>
        <w:rPr>
          <w:lang w:val="sr-Cyrl-RS"/>
        </w:rPr>
      </w:pPr>
      <w:r w:rsidRPr="000C586F">
        <w:rPr>
          <w:lang w:val="sr-Cyrl-RS"/>
        </w:rPr>
        <w:t>Друштво младих истраживача Бор</w:t>
      </w:r>
      <w:r w:rsidR="00F44FA4">
        <w:rPr>
          <w:lang w:val="sr-Cyrl-RS"/>
        </w:rPr>
        <w:t>;</w:t>
      </w:r>
    </w:p>
    <w:p w:rsidR="000F23BC" w:rsidRPr="000C586F" w:rsidRDefault="000F23BC" w:rsidP="000F23BC">
      <w:pPr>
        <w:pStyle w:val="NoSpacing"/>
        <w:numPr>
          <w:ilvl w:val="0"/>
          <w:numId w:val="4"/>
        </w:numPr>
        <w:tabs>
          <w:tab w:val="left" w:pos="993"/>
        </w:tabs>
        <w:ind w:left="0" w:firstLine="709"/>
        <w:jc w:val="both"/>
        <w:rPr>
          <w:lang w:val="sr-Cyrl-RS"/>
        </w:rPr>
      </w:pPr>
      <w:r w:rsidRPr="00F44FA4">
        <w:rPr>
          <w:lang w:val="sr-Cyrl-RS"/>
        </w:rPr>
        <w:t>Републички секретаријат за јавне политике</w:t>
      </w:r>
      <w:r>
        <w:rPr>
          <w:lang w:val="sr-Cyrl-RS"/>
        </w:rPr>
        <w:t>.</w:t>
      </w:r>
    </w:p>
    <w:p w:rsidR="00F44FA4" w:rsidRDefault="00F44FA4" w:rsidP="00FE0D89">
      <w:pPr>
        <w:pStyle w:val="NoSpacing"/>
        <w:numPr>
          <w:ilvl w:val="0"/>
          <w:numId w:val="4"/>
        </w:numPr>
        <w:tabs>
          <w:tab w:val="left" w:pos="993"/>
        </w:tabs>
        <w:ind w:left="0" w:firstLine="709"/>
        <w:jc w:val="both"/>
        <w:rPr>
          <w:lang w:val="sr-Cyrl-RS"/>
        </w:rPr>
      </w:pPr>
      <w:r w:rsidRPr="00F44FA4">
        <w:rPr>
          <w:lang w:val="sr-Cyrl-RS"/>
        </w:rPr>
        <w:t>Институт за биолошка истраживања „Синиша Станковић</w:t>
      </w:r>
      <w:r>
        <w:rPr>
          <w:lang w:val="sr-Cyrl-RS"/>
        </w:rPr>
        <w:t>“</w:t>
      </w:r>
      <w:r w:rsidRPr="00F44FA4">
        <w:rPr>
          <w:lang w:val="sr-Cyrl-RS"/>
        </w:rPr>
        <w:t xml:space="preserve"> – Институт од националног значаја за Републику Србију, Универзитет у Београду</w:t>
      </w:r>
      <w:r>
        <w:rPr>
          <w:lang w:val="sr-Cyrl-RS"/>
        </w:rPr>
        <w:t>;</w:t>
      </w:r>
    </w:p>
    <w:p w:rsidR="00E44C04" w:rsidRDefault="00E44C04" w:rsidP="00241227">
      <w:pPr>
        <w:tabs>
          <w:tab w:val="left" w:pos="993"/>
          <w:tab w:val="left" w:pos="1276"/>
        </w:tabs>
        <w:ind w:firstLine="709"/>
        <w:jc w:val="both"/>
        <w:rPr>
          <w:sz w:val="24"/>
          <w:szCs w:val="24"/>
        </w:rPr>
      </w:pPr>
    </w:p>
    <w:p w:rsidR="00521976" w:rsidRDefault="00521976" w:rsidP="009A1789">
      <w:pPr>
        <w:ind w:firstLine="708"/>
        <w:jc w:val="both"/>
        <w:rPr>
          <w:sz w:val="24"/>
          <w:szCs w:val="24"/>
          <w:lang w:val="sr-Cyrl-RS"/>
        </w:rPr>
      </w:pPr>
      <w:r w:rsidRPr="00521976">
        <w:rPr>
          <w:sz w:val="24"/>
          <w:szCs w:val="24"/>
        </w:rPr>
        <w:t xml:space="preserve">Добијене примедбе, предлози и сугестије су размотрене </w:t>
      </w:r>
      <w:r w:rsidR="009A1789">
        <w:rPr>
          <w:sz w:val="24"/>
          <w:szCs w:val="24"/>
          <w:lang w:val="sr-Cyrl-RS"/>
        </w:rPr>
        <w:t xml:space="preserve">од стране Комисије </w:t>
      </w:r>
      <w:r w:rsidRPr="00521976">
        <w:rPr>
          <w:sz w:val="24"/>
          <w:szCs w:val="24"/>
        </w:rPr>
        <w:t xml:space="preserve">и сагледана је могућност њиховог интегрисања у Предлог </w:t>
      </w:r>
      <w:r w:rsidR="009A1789">
        <w:rPr>
          <w:sz w:val="24"/>
          <w:szCs w:val="24"/>
          <w:lang w:val="sr-Cyrl-RS"/>
        </w:rPr>
        <w:t>акционог плана</w:t>
      </w:r>
      <w:r w:rsidRPr="00521976">
        <w:rPr>
          <w:sz w:val="24"/>
          <w:szCs w:val="24"/>
        </w:rPr>
        <w:t xml:space="preserve">. </w:t>
      </w:r>
      <w:r w:rsidR="009A1789">
        <w:rPr>
          <w:sz w:val="24"/>
          <w:szCs w:val="24"/>
          <w:lang w:val="sr-Cyrl-RS"/>
        </w:rPr>
        <w:t>П</w:t>
      </w:r>
      <w:r w:rsidR="009A1789" w:rsidRPr="009A1789">
        <w:rPr>
          <w:sz w:val="24"/>
          <w:szCs w:val="24"/>
        </w:rPr>
        <w:t xml:space="preserve">риказ поднетих примедаба </w:t>
      </w:r>
      <w:r w:rsidR="00BC5693">
        <w:rPr>
          <w:sz w:val="24"/>
          <w:szCs w:val="24"/>
          <w:lang w:val="sr-Cyrl-RS"/>
        </w:rPr>
        <w:t>на</w:t>
      </w:r>
      <w:r w:rsidR="00BC5693" w:rsidRPr="00BC5693">
        <w:rPr>
          <w:sz w:val="24"/>
          <w:szCs w:val="24"/>
        </w:rPr>
        <w:t xml:space="preserve"> </w:t>
      </w:r>
      <w:r w:rsidR="00BC5693">
        <w:rPr>
          <w:sz w:val="24"/>
          <w:szCs w:val="24"/>
          <w:lang w:val="sr-Cyrl-RS"/>
        </w:rPr>
        <w:t xml:space="preserve">Предлог акционог плана, </w:t>
      </w:r>
      <w:r w:rsidR="00BC5693" w:rsidRPr="009A1789">
        <w:rPr>
          <w:sz w:val="24"/>
          <w:szCs w:val="24"/>
        </w:rPr>
        <w:t>са закључцима Комисије по свакој примедби и кратким образложењем</w:t>
      </w:r>
      <w:r w:rsidR="00BC5693">
        <w:rPr>
          <w:sz w:val="24"/>
          <w:szCs w:val="24"/>
          <w:lang w:val="sr-Cyrl-RS"/>
        </w:rPr>
        <w:t>, дати су у Прилогу 1 и Прилогу 2 овог Извештаја.</w:t>
      </w:r>
    </w:p>
    <w:p w:rsidR="005854F6" w:rsidRDefault="005854F6" w:rsidP="009A1789">
      <w:pPr>
        <w:ind w:firstLine="708"/>
        <w:jc w:val="both"/>
        <w:rPr>
          <w:sz w:val="24"/>
          <w:szCs w:val="24"/>
          <w:lang w:val="sr-Cyrl-RS"/>
        </w:rPr>
      </w:pPr>
    </w:p>
    <w:p w:rsidR="009A1789" w:rsidRDefault="00E44C04" w:rsidP="005854F6">
      <w:pPr>
        <w:spacing w:after="240"/>
        <w:ind w:firstLine="709"/>
        <w:jc w:val="both"/>
        <w:rPr>
          <w:sz w:val="24"/>
          <w:szCs w:val="24"/>
          <w:lang w:val="sr-Cyrl-RS"/>
        </w:rPr>
      </w:pPr>
      <w:r w:rsidRPr="005C3AD6">
        <w:rPr>
          <w:sz w:val="24"/>
          <w:szCs w:val="24"/>
        </w:rPr>
        <w:t>На</w:t>
      </w:r>
      <w:r w:rsidR="001B2E1D">
        <w:rPr>
          <w:sz w:val="24"/>
          <w:szCs w:val="24"/>
          <w:lang w:val="sr-Cyrl-RS"/>
        </w:rPr>
        <w:t>кон поступања по примедбама, а на</w:t>
      </w:r>
      <w:r w:rsidR="00BC5693">
        <w:rPr>
          <w:sz w:val="24"/>
          <w:szCs w:val="24"/>
          <w:lang w:val="sr-Cyrl-RS"/>
        </w:rPr>
        <w:t xml:space="preserve"> основу донетих закључака Комисије,</w:t>
      </w:r>
      <w:r w:rsidRPr="005C3AD6">
        <w:rPr>
          <w:sz w:val="24"/>
          <w:szCs w:val="24"/>
        </w:rPr>
        <w:t xml:space="preserve"> п</w:t>
      </w:r>
      <w:r w:rsidR="00DB4C91">
        <w:rPr>
          <w:sz w:val="24"/>
          <w:szCs w:val="24"/>
        </w:rPr>
        <w:t xml:space="preserve">риступило се сачињавању </w:t>
      </w:r>
      <w:r w:rsidR="00255042">
        <w:rPr>
          <w:sz w:val="24"/>
          <w:szCs w:val="24"/>
          <w:lang w:val="sr-Cyrl-RS"/>
        </w:rPr>
        <w:t>финалног</w:t>
      </w:r>
      <w:r w:rsidR="00DB4C91">
        <w:rPr>
          <w:sz w:val="24"/>
          <w:szCs w:val="24"/>
        </w:rPr>
        <w:t xml:space="preserve"> текст</w:t>
      </w:r>
      <w:r w:rsidR="00613232" w:rsidRPr="005C3AD6">
        <w:rPr>
          <w:sz w:val="24"/>
          <w:szCs w:val="24"/>
        </w:rPr>
        <w:t>а</w:t>
      </w:r>
      <w:r w:rsidR="00DB4C91">
        <w:rPr>
          <w:sz w:val="24"/>
          <w:szCs w:val="24"/>
        </w:rPr>
        <w:t xml:space="preserve"> </w:t>
      </w:r>
      <w:r w:rsidR="001B2E1D">
        <w:rPr>
          <w:sz w:val="24"/>
          <w:szCs w:val="24"/>
          <w:lang w:val="sr-Cyrl-RS"/>
        </w:rPr>
        <w:t>Акционог плана</w:t>
      </w:r>
      <w:r w:rsidR="009A1789">
        <w:rPr>
          <w:sz w:val="24"/>
          <w:szCs w:val="24"/>
          <w:lang w:val="sr-Cyrl-RS"/>
        </w:rPr>
        <w:t>.</w:t>
      </w:r>
    </w:p>
    <w:p w:rsidR="00E42C80" w:rsidRDefault="00E42C80">
      <w:pPr>
        <w:rPr>
          <w:sz w:val="24"/>
          <w:szCs w:val="24"/>
          <w:lang w:val="sr-Latn-RS"/>
        </w:rPr>
      </w:pPr>
    </w:p>
    <w:p w:rsidR="00040E74" w:rsidRPr="00241227" w:rsidRDefault="00040E74">
      <w:pPr>
        <w:rPr>
          <w:sz w:val="24"/>
          <w:szCs w:val="24"/>
          <w:lang w:val="sr-Latn-RS"/>
        </w:rPr>
      </w:pPr>
    </w:p>
    <w:p w:rsidR="00E42C80" w:rsidRDefault="00E42C80">
      <w:pPr>
        <w:rPr>
          <w:sz w:val="24"/>
          <w:szCs w:val="24"/>
        </w:rPr>
      </w:pPr>
      <w:bookmarkStart w:id="0" w:name="_GoBack"/>
      <w:bookmarkEnd w:id="0"/>
      <w:r>
        <w:rPr>
          <w:sz w:val="24"/>
          <w:szCs w:val="24"/>
        </w:rPr>
        <w:br w:type="page"/>
      </w:r>
    </w:p>
    <w:p w:rsidR="00E42C80" w:rsidRPr="000E07EA" w:rsidRDefault="00E42C80" w:rsidP="00E42C80">
      <w:pPr>
        <w:jc w:val="right"/>
        <w:rPr>
          <w:u w:val="single"/>
          <w:lang w:val="sr-Cyrl-RS"/>
        </w:rPr>
      </w:pPr>
      <w:r w:rsidRPr="000E07EA">
        <w:rPr>
          <w:u w:val="single"/>
          <w:lang w:val="sr-Cyrl-RS"/>
        </w:rPr>
        <w:lastRenderedPageBreak/>
        <w:t>ПРИЛОГ 1</w:t>
      </w:r>
    </w:p>
    <w:p w:rsidR="00E42C80" w:rsidRPr="000E07EA" w:rsidRDefault="00E42C80" w:rsidP="00E42C80">
      <w:pPr>
        <w:rPr>
          <w:lang w:val="sr-Latn-RS"/>
        </w:rPr>
      </w:pPr>
    </w:p>
    <w:p w:rsidR="00E42C80" w:rsidRPr="000E07EA" w:rsidRDefault="00E42C80" w:rsidP="00B5639A">
      <w:pPr>
        <w:ind w:firstLine="360"/>
        <w:jc w:val="both"/>
        <w:rPr>
          <w:lang w:val="sr-Cyrl-RS"/>
        </w:rPr>
      </w:pPr>
      <w:r w:rsidRPr="000E07EA">
        <w:rPr>
          <w:lang w:val="sr-Cyrl-RS"/>
        </w:rPr>
        <w:t>У наредној табели дат је приказ поднетих примедаба, предлога или сугестија за измену текста Предлога акционог плана за спровођење Стратегије управљања водама на територији Републике Србије, за период од 2021-2023. године, са закључцима Комисије по свакој примедби и кратким образложењем:</w:t>
      </w:r>
    </w:p>
    <w:p w:rsidR="00E42C80" w:rsidRPr="000E07EA" w:rsidRDefault="00E42C80" w:rsidP="00E42C80">
      <w:pPr>
        <w:ind w:firstLine="360"/>
        <w:rPr>
          <w:lang w:val="sr-Cyrl-RS"/>
        </w:rPr>
      </w:pPr>
    </w:p>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A85511">
        <w:tc>
          <w:tcPr>
            <w:tcW w:w="675" w:type="dxa"/>
            <w:tcBorders>
              <w:bottom w:val="double" w:sz="4" w:space="0" w:color="auto"/>
            </w:tcBorders>
            <w:shd w:val="clear" w:color="auto" w:fill="70AD47" w:themeFill="accent6"/>
            <w:vAlign w:val="center"/>
          </w:tcPr>
          <w:p w:rsidR="00E42C80" w:rsidRPr="000E07EA" w:rsidRDefault="00E42C80" w:rsidP="00F037DF">
            <w:pPr>
              <w:jc w:val="center"/>
              <w:rPr>
                <w:b/>
                <w:lang w:val="sr-Cyrl-RS"/>
              </w:rPr>
            </w:pPr>
            <w:r w:rsidRPr="000E07EA">
              <w:rPr>
                <w:b/>
                <w:lang w:val="sr-Cyrl-RS"/>
              </w:rPr>
              <w:t>Ред.број</w:t>
            </w:r>
          </w:p>
        </w:tc>
        <w:tc>
          <w:tcPr>
            <w:tcW w:w="4450" w:type="dxa"/>
            <w:tcBorders>
              <w:bottom w:val="double" w:sz="4" w:space="0" w:color="auto"/>
            </w:tcBorders>
            <w:shd w:val="clear" w:color="auto" w:fill="70AD47" w:themeFill="accent6"/>
            <w:vAlign w:val="center"/>
          </w:tcPr>
          <w:p w:rsidR="00E42C80" w:rsidRPr="000E07EA" w:rsidRDefault="00E42C80" w:rsidP="00F037DF">
            <w:pPr>
              <w:jc w:val="center"/>
              <w:rPr>
                <w:b/>
                <w:lang w:val="sr-Latn-RS"/>
              </w:rPr>
            </w:pPr>
            <w:r w:rsidRPr="000E07EA">
              <w:rPr>
                <w:b/>
                <w:lang w:val="sr-Cyrl-RS"/>
              </w:rPr>
              <w:t>ПРИМЕДБА</w:t>
            </w:r>
          </w:p>
        </w:tc>
        <w:tc>
          <w:tcPr>
            <w:tcW w:w="4451" w:type="dxa"/>
            <w:tcBorders>
              <w:bottom w:val="double" w:sz="4" w:space="0" w:color="auto"/>
            </w:tcBorders>
            <w:shd w:val="clear" w:color="auto" w:fill="70AD47" w:themeFill="accent6"/>
            <w:vAlign w:val="center"/>
          </w:tcPr>
          <w:p w:rsidR="00E42C80" w:rsidRPr="000E07EA" w:rsidRDefault="00E42C80" w:rsidP="00F037DF">
            <w:pPr>
              <w:jc w:val="center"/>
              <w:rPr>
                <w:b/>
                <w:lang w:val="sr-Cyrl-RS"/>
              </w:rPr>
            </w:pPr>
            <w:r w:rsidRPr="000E07EA">
              <w:rPr>
                <w:b/>
                <w:lang w:val="sr-Cyrl-RS"/>
              </w:rPr>
              <w:t>ЗАКЉУЧАК КОМИСИЈЕ</w:t>
            </w:r>
          </w:p>
        </w:tc>
      </w:tr>
      <w:tr w:rsidR="00E42C80" w:rsidRPr="000E07EA" w:rsidTr="00A85511">
        <w:tc>
          <w:tcPr>
            <w:tcW w:w="9576" w:type="dxa"/>
            <w:gridSpan w:val="3"/>
            <w:tcBorders>
              <w:top w:val="double" w:sz="4" w:space="0" w:color="auto"/>
            </w:tcBorders>
            <w:shd w:val="clear" w:color="auto" w:fill="C5E0B3" w:themeFill="accent6"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ЈП</w:t>
            </w:r>
            <w:r w:rsidRPr="000E07EA">
              <w:rPr>
                <w:b/>
                <w:lang w:val="sr-Cyrl-RS"/>
              </w:rPr>
              <w:t xml:space="preserve"> „</w:t>
            </w:r>
            <w:r w:rsidRPr="000E07EA">
              <w:rPr>
                <w:b/>
                <w:lang w:val="sr-Latn-RS"/>
              </w:rPr>
              <w:t>Колубара</w:t>
            </w:r>
            <w:r w:rsidRPr="000E07EA">
              <w:rPr>
                <w:b/>
                <w:lang w:val="sr-Cyrl-RS"/>
              </w:rPr>
              <w:t>“,</w:t>
            </w:r>
            <w:r w:rsidRPr="000E07EA">
              <w:rPr>
                <w:b/>
                <w:lang w:val="sr-Latn-RS"/>
              </w:rPr>
              <w:t xml:space="preserve"> Ваљево</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w:t>
            </w:r>
            <w:r w:rsidRPr="000E07EA">
              <w:rPr>
                <w:b/>
                <w:lang w:val="sr-Latn-RS"/>
              </w:rPr>
              <w:t>Рашевић Саша</w:t>
            </w:r>
            <w:r w:rsidRPr="000E07EA">
              <w:rPr>
                <w:b/>
                <w:lang w:val="sr-Cyrl-RS"/>
              </w:rPr>
              <w:t>,</w:t>
            </w:r>
            <w:r w:rsidRPr="000E07EA">
              <w:rPr>
                <w:b/>
                <w:lang w:val="sr-Latn-RS"/>
              </w:rPr>
              <w:t xml:space="preserve"> дипл.инж.шум.</w:t>
            </w:r>
          </w:p>
          <w:p w:rsidR="00E42C80" w:rsidRPr="000E07EA" w:rsidRDefault="00E42C80" w:rsidP="00F037DF">
            <w:pPr>
              <w:keepNext/>
              <w:keepLines/>
              <w:spacing w:before="120" w:after="120"/>
              <w:rPr>
                <w:b/>
                <w:lang w:val="sr-Cyrl-RS"/>
              </w:rPr>
            </w:pPr>
            <w:r w:rsidRPr="000E07EA">
              <w:rPr>
                <w:lang w:val="sr-Cyrl-RS"/>
              </w:rPr>
              <w:t>Датум доставе примед</w:t>
            </w:r>
            <w:r w:rsidRPr="000E07EA">
              <w:rPr>
                <w:lang w:val="sr-Latn-RS"/>
              </w:rPr>
              <w:t>a</w:t>
            </w:r>
            <w:r w:rsidRPr="000E07EA">
              <w:rPr>
                <w:lang w:val="sr-Cyrl-RS"/>
              </w:rPr>
              <w:t>б</w:t>
            </w:r>
            <w:r w:rsidRPr="000E07EA">
              <w:rPr>
                <w:lang w:val="sr-Latn-RS"/>
              </w:rPr>
              <w:t>a</w:t>
            </w:r>
            <w:r w:rsidRPr="000E07EA">
              <w:rPr>
                <w:lang w:val="sr-Cyrl-RS"/>
              </w:rPr>
              <w:t xml:space="preserve"> ел. поштом:</w:t>
            </w:r>
            <w:r w:rsidRPr="000E07EA">
              <w:rPr>
                <w:b/>
                <w:lang w:val="sr-Cyrl-RS"/>
              </w:rPr>
              <w:t xml:space="preserve"> 11. децембар 2020. године</w:t>
            </w:r>
          </w:p>
        </w:tc>
      </w:tr>
      <w:tr w:rsidR="00E42C80" w:rsidRPr="000E07EA" w:rsidTr="00A85511">
        <w:tc>
          <w:tcPr>
            <w:tcW w:w="675" w:type="dxa"/>
          </w:tcPr>
          <w:p w:rsidR="00E42C80" w:rsidRPr="000E07EA" w:rsidRDefault="00E42C80" w:rsidP="00F037DF">
            <w:pPr>
              <w:jc w:val="center"/>
              <w:rPr>
                <w:lang w:val="sr-Cyrl-RS"/>
              </w:rPr>
            </w:pPr>
            <w:r w:rsidRPr="000E07EA">
              <w:rPr>
                <w:lang w:val="sr-Cyrl-RS"/>
              </w:rPr>
              <w:t>1.</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Изграња бране са акумулацијом "Стубо-Ровни"</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Страна у тексту:</w:t>
            </w:r>
            <w:r w:rsidRPr="000E07EA">
              <w:rPr>
                <w:lang w:val="sr-Cyrl-RS"/>
              </w:rPr>
              <w:t xml:space="preserve"> 16</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Мишљења сам да је неопходно предвидети и уврстити одређене радова у циљу завршетка и нормалног фунционисања бране са акумулацијом "Стубо-Ровни".</w:t>
            </w:r>
          </w:p>
          <w:p w:rsidR="00E42C80" w:rsidRPr="000E07EA" w:rsidRDefault="00E42C80" w:rsidP="00F037DF">
            <w:pPr>
              <w:rPr>
                <w:highlight w:val="yellow"/>
                <w:lang w:val="sr-Cyrl-RS"/>
              </w:rPr>
            </w:pPr>
            <w:r w:rsidRPr="000E07EA">
              <w:rPr>
                <w:lang w:val="sr-Cyrl-RS"/>
              </w:rPr>
              <w:t>Приоритет је имплементација Осавремењеног пројекта антерозионе заштите акумулације"Стубо-Ровни" . Овај пројекат финансиран је од стране Министарства пољопривреде, шумарства и водопривреде тј. Републичке дирекције за воде а израђен је од стране Energoprojekt Hidroinženjering a.d. Београд новембра 2019 године. Применом овог пројекта анулирали би се постојећи активни процеси ерозије, смањила би се продукција наноса и засипање акумулације наносом. Предрачунска вредност прве фазе према пројектној документацији у целости износи 78.702.571,00.  Део радова који је посебно ургентан је извођење бујичне преграде на реци Сушици на самом уливу у акумулацију у износу од  25.339.342,50 динара и саставни је део Осавремењеног пројекта антиерозионе заштите акумулације.</w:t>
            </w:r>
          </w:p>
        </w:tc>
        <w:tc>
          <w:tcPr>
            <w:tcW w:w="4451" w:type="dxa"/>
          </w:tcPr>
          <w:p w:rsidR="00E42C80" w:rsidRPr="000E07EA" w:rsidRDefault="00E42C80" w:rsidP="00F037DF">
            <w:pPr>
              <w:rPr>
                <w:b/>
              </w:rPr>
            </w:pPr>
            <w:r w:rsidRPr="000E07EA">
              <w:rPr>
                <w:b/>
              </w:rPr>
              <w:t>Примедба се не усваја.</w:t>
            </w:r>
          </w:p>
          <w:p w:rsidR="00E42C80" w:rsidRPr="000E07EA" w:rsidRDefault="00E42C80" w:rsidP="00F037DF">
            <w:pPr>
              <w:rPr>
                <w:b/>
              </w:rPr>
            </w:pPr>
          </w:p>
          <w:p w:rsidR="00E42C80" w:rsidRPr="000E07EA" w:rsidRDefault="00E42C80" w:rsidP="00F037DF">
            <w:r w:rsidRPr="000E07EA">
              <w:rPr>
                <w:i/>
                <w:u w:val="single"/>
              </w:rPr>
              <w:t>Образложење:</w:t>
            </w:r>
          </w:p>
          <w:p w:rsidR="00E42C80" w:rsidRPr="000E07EA" w:rsidRDefault="00E42C80" w:rsidP="00F037DF">
            <w:r w:rsidRPr="000E07EA">
              <w:t>Републичка дирекција за воде није планирала да финансира реализацију ових радова по предметном пројекту, а од стране других субјеката (ЈП "Колубара", ЈВП Србијаводе и ЈЛС) нисмо добили информације да их планирају.</w:t>
            </w:r>
          </w:p>
          <w:p w:rsidR="00E42C80" w:rsidRPr="000E07EA" w:rsidRDefault="00E42C80" w:rsidP="00F037DF">
            <w:pPr>
              <w:rPr>
                <w:highlight w:val="yellow"/>
                <w:lang w:val="sr-Cyrl-RS"/>
              </w:rPr>
            </w:pPr>
          </w:p>
        </w:tc>
      </w:tr>
    </w:tbl>
    <w:p w:rsidR="00581463" w:rsidRDefault="00581463"/>
    <w:p w:rsidR="00581463" w:rsidRDefault="00581463">
      <w:r>
        <w:br w:type="page"/>
      </w:r>
    </w:p>
    <w:p w:rsidR="00581463" w:rsidRDefault="00581463"/>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A85511">
        <w:tc>
          <w:tcPr>
            <w:tcW w:w="675" w:type="dxa"/>
            <w:tcBorders>
              <w:bottom w:val="single" w:sz="4" w:space="0" w:color="auto"/>
            </w:tcBorders>
          </w:tcPr>
          <w:p w:rsidR="00E42C80" w:rsidRPr="000E07EA" w:rsidRDefault="00E42C80" w:rsidP="00F037DF">
            <w:pPr>
              <w:jc w:val="center"/>
              <w:rPr>
                <w:lang w:val="sr-Cyrl-RS"/>
              </w:rPr>
            </w:pPr>
            <w:r w:rsidRPr="000E07EA">
              <w:rPr>
                <w:lang w:val="sr-Cyrl-RS"/>
              </w:rPr>
              <w:t>2.</w:t>
            </w:r>
          </w:p>
        </w:tc>
        <w:tc>
          <w:tcPr>
            <w:tcW w:w="4450" w:type="dxa"/>
            <w:tcBorders>
              <w:bottom w:val="single" w:sz="4" w:space="0" w:color="auto"/>
            </w:tcBorders>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Изграња бране са акумулацијом "Стубо-Ровни"</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Страна у тексту:</w:t>
            </w:r>
            <w:r w:rsidRPr="000E07EA">
              <w:rPr>
                <w:lang w:val="sr-Cyrl-RS"/>
              </w:rPr>
              <w:t xml:space="preserve"> 16</w:t>
            </w:r>
          </w:p>
          <w:p w:rsidR="00E42C80" w:rsidRPr="000E07EA" w:rsidRDefault="00E42C80" w:rsidP="00F037DF">
            <w:pPr>
              <w:rPr>
                <w:highlight w:val="yellow"/>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highlight w:val="yellow"/>
                <w:lang w:val="sr-Latn-RS"/>
              </w:rPr>
            </w:pPr>
            <w:r w:rsidRPr="000E07EA">
              <w:rPr>
                <w:lang w:val="sr-Latn-RS"/>
              </w:rPr>
              <w:t>На појединим  деоницама пута круна бране - село Стубо - нова локација цркве активни су процеси осулина и одрона што има за последицу отежано одвијање саобраћаја и перманентну опасност по учеснике у саобраћају. За потребе решавања овог проблема израђен је Пројекат санације осулине и одрона у новембру 2019 године - пројектант Energoprojekt Hidroinženjering a.d. Београд . Овај пројекат финансиран је од стране Министарства пољопривреде, шумарства и водопривреде тј. Републичке дирекције за воде. Предрачунска вредност ових радова укупно износи 180.424.024,00 динара. Предмет санације су три деонице а предрачунска вредност по деоницама износи : -прва деоница 47.987.940,00 динара, -друга деоница 30.519.720,00 динара,- трећа деоница 101.916.364,00 динара.</w:t>
            </w:r>
          </w:p>
        </w:tc>
        <w:tc>
          <w:tcPr>
            <w:tcW w:w="4451" w:type="dxa"/>
            <w:tcBorders>
              <w:bottom w:val="single" w:sz="4" w:space="0" w:color="auto"/>
            </w:tcBorders>
          </w:tcPr>
          <w:p w:rsidR="00E42C80" w:rsidRPr="000E07EA" w:rsidRDefault="00E42C80" w:rsidP="00F037DF">
            <w:pPr>
              <w:rPr>
                <w:b/>
              </w:rPr>
            </w:pPr>
            <w:r w:rsidRPr="000E07EA">
              <w:rPr>
                <w:b/>
              </w:rPr>
              <w:t>Примедба се не усваја.</w:t>
            </w:r>
          </w:p>
          <w:p w:rsidR="00E42C80" w:rsidRPr="000E07EA" w:rsidRDefault="00E42C80" w:rsidP="00F037DF">
            <w:pPr>
              <w:rPr>
                <w:b/>
              </w:rPr>
            </w:pPr>
          </w:p>
          <w:p w:rsidR="00E42C80" w:rsidRPr="000E07EA" w:rsidRDefault="00E42C80" w:rsidP="00F037DF">
            <w:r w:rsidRPr="000E07EA">
              <w:rPr>
                <w:i/>
                <w:u w:val="single"/>
              </w:rPr>
              <w:t>Образложење:</w:t>
            </w:r>
          </w:p>
          <w:p w:rsidR="00E42C80" w:rsidRPr="000E07EA" w:rsidRDefault="00E42C80" w:rsidP="00F037DF">
            <w:r w:rsidRPr="000E07EA">
              <w:t>Републичка дирекција за воде није планирала да финансира реализацију ових радова по предметном пројекту, а од стране других субјеката (ЈП "Колубара", ЈВП Србијаводе и ЈЛС) нисмо добили информације да их планирају.</w:t>
            </w:r>
          </w:p>
          <w:p w:rsidR="00E42C80" w:rsidRPr="000E07EA" w:rsidRDefault="00E42C80" w:rsidP="00F037DF">
            <w:pPr>
              <w:rPr>
                <w:lang w:val="sr-Cyrl-RS"/>
              </w:rPr>
            </w:pPr>
          </w:p>
        </w:tc>
      </w:tr>
      <w:tr w:rsidR="00E42C80" w:rsidRPr="000E07EA" w:rsidTr="00A85511">
        <w:tc>
          <w:tcPr>
            <w:tcW w:w="9576" w:type="dxa"/>
            <w:gridSpan w:val="3"/>
            <w:tcBorders>
              <w:top w:val="single" w:sz="4" w:space="0" w:color="auto"/>
            </w:tcBorders>
            <w:shd w:val="clear" w:color="auto" w:fill="C5E0B3" w:themeFill="accent6"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Mинистарство заштите животне средине</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Соња Гашић - </w:t>
            </w:r>
            <w:r w:rsidRPr="000E07EA">
              <w:rPr>
                <w:b/>
                <w:lang w:val="sr-Latn-RS"/>
              </w:rPr>
              <w:t>Сектор за управљање отпадом и отпадним водама</w:t>
            </w:r>
          </w:p>
          <w:p w:rsidR="00E42C80" w:rsidRPr="000E07EA" w:rsidRDefault="00E42C80"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14. децембар 2020. године</w:t>
            </w:r>
          </w:p>
        </w:tc>
      </w:tr>
      <w:tr w:rsidR="00E42C80" w:rsidRPr="000E07EA" w:rsidTr="00A85511">
        <w:tc>
          <w:tcPr>
            <w:tcW w:w="675" w:type="dxa"/>
          </w:tcPr>
          <w:p w:rsidR="00E42C80" w:rsidRPr="000E07EA" w:rsidRDefault="00E42C80" w:rsidP="00F037DF">
            <w:pPr>
              <w:jc w:val="center"/>
              <w:rPr>
                <w:lang w:val="sr-Cyrl-RS"/>
              </w:rPr>
            </w:pPr>
            <w:r w:rsidRPr="000E07EA">
              <w:rPr>
                <w:lang w:val="sr-Cyrl-RS"/>
              </w:rPr>
              <w:t>3.</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додати: 25) урађен је део техничке документације за изградњу постројења за пречишћавање отпадних вода у Димитровграду, Ражњу и Бачу</w:t>
            </w:r>
          </w:p>
          <w:p w:rsidR="00E42C80" w:rsidRPr="000E07EA" w:rsidRDefault="00E42C80" w:rsidP="00F037DF">
            <w:pPr>
              <w:rPr>
                <w:lang w:val="sr-Cyrl-RS"/>
              </w:rPr>
            </w:pPr>
            <w:r w:rsidRPr="000E07EA">
              <w:rPr>
                <w:i/>
                <w:u w:val="single"/>
                <w:lang w:val="sr-Cyrl-RS"/>
              </w:rPr>
              <w:t>Страна у тексту:</w:t>
            </w:r>
            <w:r w:rsidRPr="000E07EA">
              <w:rPr>
                <w:lang w:val="sr-Cyrl-RS"/>
              </w:rPr>
              <w:t xml:space="preserve"> 10-12 (поглавље IV)</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2020. године завршени су пројекти за грађевинску дозволу за ова три постројења. Средства су обезбеђена од стране УНДПa.</w:t>
            </w:r>
          </w:p>
        </w:tc>
        <w:tc>
          <w:tcPr>
            <w:tcW w:w="4451" w:type="dxa"/>
          </w:tcPr>
          <w:p w:rsidR="00E42C80" w:rsidRPr="000E07EA" w:rsidRDefault="00E42C80" w:rsidP="00F037DF">
            <w:pPr>
              <w:rPr>
                <w:lang w:val="sr-Cyrl-RS"/>
              </w:rPr>
            </w:pPr>
            <w:r w:rsidRPr="000E07EA">
              <w:rPr>
                <w:b/>
                <w:lang w:val="sr-Cyrl-RS"/>
              </w:rPr>
              <w:t>Примедба се усваја.</w:t>
            </w:r>
          </w:p>
        </w:tc>
      </w:tr>
      <w:tr w:rsidR="00E42C80" w:rsidRPr="000E07EA" w:rsidTr="00A85511">
        <w:tc>
          <w:tcPr>
            <w:tcW w:w="9576" w:type="dxa"/>
            <w:gridSpan w:val="3"/>
            <w:shd w:val="clear" w:color="auto" w:fill="C5E0B3" w:themeFill="accent6"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НИС а.д. Нови Сад</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Департман за спољне везе и односе са државним органима у Србији</w:t>
            </w:r>
          </w:p>
          <w:p w:rsidR="00E42C80" w:rsidRPr="000E07EA" w:rsidRDefault="00E42C80"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E42C80" w:rsidRPr="000E07EA" w:rsidTr="00A85511">
        <w:tc>
          <w:tcPr>
            <w:tcW w:w="675" w:type="dxa"/>
          </w:tcPr>
          <w:p w:rsidR="00E42C80" w:rsidRPr="000E07EA" w:rsidRDefault="00E42C80" w:rsidP="00F037DF">
            <w:pPr>
              <w:jc w:val="center"/>
              <w:rPr>
                <w:lang w:val="sr-Latn-RS"/>
              </w:rPr>
            </w:pPr>
            <w:r w:rsidRPr="000E07EA">
              <w:rPr>
                <w:lang w:val="sr-Latn-RS"/>
              </w:rPr>
              <w:t>4.</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Latn-RS"/>
              </w:rPr>
            </w:pPr>
            <w:r w:rsidRPr="000E07EA">
              <w:rPr>
                <w:lang w:val="sr-Cyrl-RS"/>
              </w:rPr>
              <w:t>Предлажемо да се уместо израза: “Тима прописима“, користи израз: „Овим прописима“.</w:t>
            </w:r>
          </w:p>
          <w:p w:rsidR="00E42C80" w:rsidRPr="000E07EA" w:rsidRDefault="00E42C80" w:rsidP="00F037DF">
            <w:pPr>
              <w:rPr>
                <w:lang w:val="sr-Latn-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1</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Latn-RS"/>
              </w:rPr>
            </w:pPr>
            <w:r w:rsidRPr="000E07EA">
              <w:rPr>
                <w:rFonts w:eastAsia="Calibri"/>
                <w:lang w:val="sr-Cyrl-RS"/>
              </w:rPr>
              <w:t>Ова измена се предлаже ради побољшања текста.</w:t>
            </w:r>
          </w:p>
        </w:tc>
        <w:tc>
          <w:tcPr>
            <w:tcW w:w="4451" w:type="dxa"/>
          </w:tcPr>
          <w:p w:rsidR="00E42C80" w:rsidRPr="000E07EA" w:rsidRDefault="00E42C80" w:rsidP="00F037DF">
            <w:pPr>
              <w:rPr>
                <w:b/>
                <w:lang w:val="sr-Cyrl-RS"/>
              </w:rPr>
            </w:pPr>
            <w:r w:rsidRPr="000E07EA">
              <w:rPr>
                <w:b/>
                <w:lang w:val="sr-Cyrl-RS"/>
              </w:rPr>
              <w:t>Примедба се усваја.</w:t>
            </w:r>
          </w:p>
        </w:tc>
      </w:tr>
    </w:tbl>
    <w:p w:rsidR="00581463" w:rsidRDefault="00581463"/>
    <w:p w:rsidR="00581463" w:rsidRDefault="00581463">
      <w:r>
        <w:br w:type="page"/>
      </w:r>
    </w:p>
    <w:p w:rsidR="00581463" w:rsidRDefault="00581463"/>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A85511">
        <w:tc>
          <w:tcPr>
            <w:tcW w:w="675" w:type="dxa"/>
          </w:tcPr>
          <w:p w:rsidR="00E42C80" w:rsidRPr="000E07EA" w:rsidRDefault="00E42C80" w:rsidP="00F037DF">
            <w:pPr>
              <w:jc w:val="center"/>
              <w:rPr>
                <w:lang w:val="sr-Latn-RS"/>
              </w:rPr>
            </w:pPr>
            <w:r w:rsidRPr="000E07EA">
              <w:rPr>
                <w:lang w:val="sr-Latn-RS"/>
              </w:rPr>
              <w:t>5.</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Latn-RS"/>
              </w:rPr>
            </w:pPr>
            <w:r w:rsidRPr="000E07EA">
              <w:rPr>
                <w:lang w:val="sr-Latn-RS"/>
              </w:rPr>
              <w:t>Речи: „Појединa значајна насеља“ је потребно заменити речима: „Поједина већа насеља“.</w:t>
            </w:r>
          </w:p>
          <w:p w:rsidR="00E42C80" w:rsidRPr="000E07EA" w:rsidRDefault="00E42C80" w:rsidP="00F037DF">
            <w:pPr>
              <w:rPr>
                <w:lang w:val="sr-Latn-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w:t>
            </w:r>
            <w:r w:rsidRPr="000E07EA">
              <w:rPr>
                <w:lang w:val="sr-Latn-RS"/>
              </w:rPr>
              <w:t>2</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Ова измена се предлаже ради побољшања текста.</w:t>
            </w:r>
          </w:p>
        </w:tc>
        <w:tc>
          <w:tcPr>
            <w:tcW w:w="4451" w:type="dxa"/>
          </w:tcPr>
          <w:p w:rsidR="00E42C80" w:rsidRPr="000E07EA" w:rsidRDefault="00E42C80" w:rsidP="00F037DF">
            <w:pPr>
              <w:rPr>
                <w:lang w:val="sr-Cyrl-RS"/>
              </w:rPr>
            </w:pPr>
            <w:r w:rsidRPr="000E07EA">
              <w:rPr>
                <w:b/>
                <w:lang w:val="sr-Cyrl-RS"/>
              </w:rPr>
              <w:t>Примедба се усваја.</w:t>
            </w:r>
          </w:p>
        </w:tc>
      </w:tr>
      <w:tr w:rsidR="00E42C80" w:rsidRPr="000E07EA" w:rsidTr="00A85511">
        <w:tc>
          <w:tcPr>
            <w:tcW w:w="675" w:type="dxa"/>
          </w:tcPr>
          <w:p w:rsidR="00E42C80" w:rsidRPr="000E07EA" w:rsidRDefault="00E42C80" w:rsidP="00F037DF">
            <w:pPr>
              <w:jc w:val="center"/>
              <w:rPr>
                <w:lang w:val="sr-Latn-RS"/>
              </w:rPr>
            </w:pPr>
            <w:r w:rsidRPr="000E07EA">
              <w:rPr>
                <w:lang w:val="sr-Latn-RS"/>
              </w:rPr>
              <w:t>6.</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Latn-RS"/>
              </w:rPr>
              <w:t>У Предлогу акционог плана је наведено следеће: „док је око 10% становништва обухваћено неким степеном пречишћавања отпадних вода“. Потребно је преиспитати наведени проценат (ако је 55% обухваћено канализационом мрежом, а познато је да Београд, Нови Сад  и Ниш који имају изграђену канализациону мрежу представљају око 22% (попис 2011.) и већина градова немају ППОВ). Не слаже се ни са подацима на стр. 27 Предлога акционог плана.</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3</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Ова измена се предлаже ради побољшања текста.</w:t>
            </w:r>
          </w:p>
        </w:tc>
        <w:tc>
          <w:tcPr>
            <w:tcW w:w="4451" w:type="dxa"/>
          </w:tcPr>
          <w:p w:rsidR="00E42C80" w:rsidRPr="000E07EA" w:rsidRDefault="00E42C80" w:rsidP="00F037DF">
            <w:pPr>
              <w:rPr>
                <w:b/>
                <w:lang w:val="sr-Cyrl-RS"/>
              </w:rPr>
            </w:pPr>
            <w:r w:rsidRPr="000E07EA">
              <w:rPr>
                <w:b/>
                <w:lang w:val="sr-Cyrl-RS"/>
              </w:rPr>
              <w:t>Примедба се усваја.</w:t>
            </w:r>
          </w:p>
          <w:p w:rsidR="00E42C80" w:rsidRPr="000E07EA" w:rsidRDefault="00E42C80" w:rsidP="00F037DF">
            <w:pPr>
              <w:rPr>
                <w:b/>
                <w:highlight w:val="green"/>
                <w:lang w:val="sr-Cyrl-RS"/>
              </w:rPr>
            </w:pPr>
          </w:p>
          <w:p w:rsidR="00E42C80" w:rsidRPr="000E07EA" w:rsidRDefault="00E42C80" w:rsidP="00F037DF">
            <w:pPr>
              <w:rPr>
                <w:lang w:val="sr-Cyrl-RS"/>
              </w:rPr>
            </w:pPr>
          </w:p>
        </w:tc>
      </w:tr>
      <w:tr w:rsidR="00E42C80" w:rsidRPr="000E07EA" w:rsidTr="00A85511">
        <w:tc>
          <w:tcPr>
            <w:tcW w:w="675" w:type="dxa"/>
          </w:tcPr>
          <w:p w:rsidR="00E42C80" w:rsidRPr="000E07EA" w:rsidRDefault="00E42C80" w:rsidP="00F037DF">
            <w:pPr>
              <w:jc w:val="center"/>
              <w:rPr>
                <w:lang w:val="sr-Latn-RS"/>
              </w:rPr>
            </w:pPr>
            <w:r w:rsidRPr="000E07EA">
              <w:rPr>
                <w:lang w:val="sr-Latn-RS"/>
              </w:rPr>
              <w:t>7.</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Latn-RS"/>
              </w:rPr>
              <w:t>Речи: „па су приноси нестабилни“ је потребно заменити речима: „па приноси варирају“.</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3</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Ова измена се предлаже ради побољшања текста.</w:t>
            </w:r>
          </w:p>
        </w:tc>
        <w:tc>
          <w:tcPr>
            <w:tcW w:w="4451" w:type="dxa"/>
          </w:tcPr>
          <w:p w:rsidR="00E42C80" w:rsidRPr="000E07EA" w:rsidRDefault="00E42C80" w:rsidP="00F037DF">
            <w:pPr>
              <w:rPr>
                <w:lang w:val="sr-Cyrl-RS"/>
              </w:rPr>
            </w:pPr>
            <w:r w:rsidRPr="000E07EA">
              <w:rPr>
                <w:b/>
                <w:lang w:val="sr-Cyrl-RS"/>
              </w:rPr>
              <w:t>Примедба се усваја.</w:t>
            </w:r>
          </w:p>
        </w:tc>
      </w:tr>
      <w:tr w:rsidR="00E42C80" w:rsidRPr="000E07EA" w:rsidTr="00A85511">
        <w:tc>
          <w:tcPr>
            <w:tcW w:w="675" w:type="dxa"/>
          </w:tcPr>
          <w:p w:rsidR="00E42C80" w:rsidRPr="000E07EA" w:rsidRDefault="00E42C80" w:rsidP="00F037DF">
            <w:pPr>
              <w:jc w:val="center"/>
              <w:rPr>
                <w:lang w:val="sr-Latn-RS"/>
              </w:rPr>
            </w:pPr>
            <w:r w:rsidRPr="000E07EA">
              <w:rPr>
                <w:lang w:val="sr-Latn-RS"/>
              </w:rPr>
              <w:t>8.</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Latn-RS"/>
              </w:rPr>
              <w:t>У делу текста где се наводи: „и разни биолошки радови на санацији ерозије“, потребно је појаснити на које се радове мисли, да ли је то пошумљавање и сл.</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3</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Ова измена се предлаже ради побољшања текста.</w:t>
            </w:r>
          </w:p>
        </w:tc>
        <w:tc>
          <w:tcPr>
            <w:tcW w:w="4451" w:type="dxa"/>
          </w:tcPr>
          <w:p w:rsidR="00E42C80" w:rsidRPr="000E07EA" w:rsidRDefault="00E42C80" w:rsidP="00F037DF">
            <w:pPr>
              <w:rPr>
                <w:b/>
                <w:lang w:val="sr-Latn-RS"/>
              </w:rPr>
            </w:pPr>
            <w:r w:rsidRPr="000E07EA">
              <w:rPr>
                <w:b/>
                <w:lang w:val="sr-Cyrl-RS"/>
              </w:rPr>
              <w:t>Примедба се делимично усваја</w:t>
            </w:r>
            <w:r w:rsidRPr="000E07EA">
              <w:rPr>
                <w:b/>
                <w:lang w:val="sr-Latn-RS"/>
              </w:rPr>
              <w:t>.</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Текст је допуњен следећим наводима: „....</w:t>
            </w:r>
            <w:r w:rsidRPr="000E07EA">
              <w:rPr>
                <w:lang w:val="sr-Latn-RS"/>
              </w:rPr>
              <w:t>биотехнички и биолошки радови.....</w:t>
            </w:r>
            <w:r w:rsidRPr="000E07EA">
              <w:rPr>
                <w:lang w:val="sr-Cyrl-RS"/>
              </w:rPr>
              <w:t xml:space="preserve">“. </w:t>
            </w:r>
            <w:r w:rsidRPr="000E07EA">
              <w:rPr>
                <w:lang w:val="sr-Latn-RS"/>
              </w:rPr>
              <w:t xml:space="preserve">Даља појашњења нису неопходна јер </w:t>
            </w:r>
            <w:r w:rsidRPr="000E07EA">
              <w:rPr>
                <w:lang w:val="sr-Cyrl-RS"/>
              </w:rPr>
              <w:t>се у</w:t>
            </w:r>
            <w:r w:rsidRPr="000E07EA">
              <w:rPr>
                <w:lang w:val="sr-Latn-RS"/>
              </w:rPr>
              <w:t xml:space="preserve"> З</w:t>
            </w:r>
            <w:r w:rsidRPr="000E07EA">
              <w:rPr>
                <w:lang w:val="sr-Cyrl-RS"/>
              </w:rPr>
              <w:t>акону о водама</w:t>
            </w:r>
            <w:r w:rsidRPr="000E07EA">
              <w:rPr>
                <w:lang w:val="sr-Latn-RS"/>
              </w:rPr>
              <w:t xml:space="preserve"> </w:t>
            </w:r>
            <w:r w:rsidRPr="000E07EA">
              <w:rPr>
                <w:lang w:val="sr-Cyrl-RS"/>
              </w:rPr>
              <w:t xml:space="preserve">(„Сл. гласник РС“, бр. </w:t>
            </w:r>
            <w:r w:rsidRPr="000E07EA">
              <w:rPr>
                <w:iCs/>
              </w:rPr>
              <w:t xml:space="preserve">30/2010, 93/2012, 101/2016, 95/2018 </w:t>
            </w:r>
            <w:r w:rsidRPr="000E07EA">
              <w:rPr>
                <w:iCs/>
                <w:lang w:val="sr-Cyrl-RS"/>
              </w:rPr>
              <w:t xml:space="preserve">и </w:t>
            </w:r>
            <w:r w:rsidRPr="000E07EA">
              <w:rPr>
                <w:iCs/>
              </w:rPr>
              <w:t xml:space="preserve">95/2018 – </w:t>
            </w:r>
            <w:r w:rsidRPr="000E07EA">
              <w:rPr>
                <w:iCs/>
                <w:lang w:val="sr-Cyrl-RS"/>
              </w:rPr>
              <w:t>др. закон)</w:t>
            </w:r>
            <w:r w:rsidRPr="000E07EA">
              <w:rPr>
                <w:lang w:val="sr-Cyrl-RS"/>
              </w:rPr>
              <w:t xml:space="preserve"> </w:t>
            </w:r>
            <w:r w:rsidRPr="000E07EA">
              <w:rPr>
                <w:lang w:val="sr-Latn-RS"/>
              </w:rPr>
              <w:t>наводе који су то радови: пошумљавање, гајење и одржавање заштитне вегетције, крчење растиња, затрављивање, терасирање</w:t>
            </w:r>
            <w:r w:rsidRPr="000E07EA">
              <w:rPr>
                <w:lang w:val="sr-Cyrl-RS"/>
              </w:rPr>
              <w:t xml:space="preserve"> итд.</w:t>
            </w:r>
          </w:p>
          <w:p w:rsidR="00E42C80" w:rsidRPr="000E07EA" w:rsidRDefault="00E42C80" w:rsidP="00F037DF">
            <w:pPr>
              <w:rPr>
                <w:highlight w:val="darkGreen"/>
                <w:lang w:val="sr-Cyrl-RS"/>
              </w:rPr>
            </w:pPr>
          </w:p>
          <w:p w:rsidR="00E42C80" w:rsidRPr="000E07EA" w:rsidRDefault="00E42C80" w:rsidP="00F037DF">
            <w:pPr>
              <w:rPr>
                <w:lang w:val="sr-Latn-RS"/>
              </w:rPr>
            </w:pPr>
          </w:p>
        </w:tc>
      </w:tr>
      <w:tr w:rsidR="00E42C80" w:rsidRPr="000E07EA" w:rsidTr="00A85511">
        <w:tc>
          <w:tcPr>
            <w:tcW w:w="675" w:type="dxa"/>
          </w:tcPr>
          <w:p w:rsidR="00E42C80" w:rsidRPr="000E07EA" w:rsidRDefault="00E42C80" w:rsidP="00F037DF">
            <w:pPr>
              <w:jc w:val="center"/>
              <w:rPr>
                <w:lang w:val="sr-Latn-RS"/>
              </w:rPr>
            </w:pPr>
            <w:r w:rsidRPr="000E07EA">
              <w:rPr>
                <w:lang w:val="sr-Latn-RS"/>
              </w:rPr>
              <w:t>9.</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Latn-RS"/>
              </w:rPr>
              <w:t>У делу текста где се наводи: „…и квантитативни статус водних тела подземних вода“, потребно је појаснити да ли се односи на утврђивање билансних резерви подземне воде; квантификован...</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6, 8</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 xml:space="preserve">Дефиниција квантитативног статуса подземних вода је дата у члану 3. Закона о водама („Сл. гласник РС“, бр. </w:t>
            </w:r>
            <w:r w:rsidRPr="000E07EA">
              <w:rPr>
                <w:iCs/>
              </w:rPr>
              <w:t xml:space="preserve">30/2010, 93/2012, 101/2016, 95/2018 </w:t>
            </w:r>
            <w:r w:rsidRPr="000E07EA">
              <w:rPr>
                <w:iCs/>
                <w:lang w:val="sr-Cyrl-RS"/>
              </w:rPr>
              <w:t xml:space="preserve">и </w:t>
            </w:r>
            <w:r w:rsidRPr="000E07EA">
              <w:rPr>
                <w:iCs/>
              </w:rPr>
              <w:t xml:space="preserve">95/2018 – </w:t>
            </w:r>
            <w:r w:rsidRPr="000E07EA">
              <w:rPr>
                <w:iCs/>
                <w:lang w:val="sr-Cyrl-RS"/>
              </w:rPr>
              <w:t>др. закон)</w:t>
            </w:r>
            <w:r w:rsidRPr="000E07EA">
              <w:rPr>
                <w:lang w:val="sr-Cyrl-RS"/>
              </w:rPr>
              <w:t>.</w:t>
            </w:r>
          </w:p>
        </w:tc>
      </w:tr>
    </w:tbl>
    <w:p w:rsidR="00581463" w:rsidRDefault="00581463"/>
    <w:p w:rsidR="00581463" w:rsidRDefault="00581463">
      <w:r>
        <w:br w:type="page"/>
      </w:r>
    </w:p>
    <w:p w:rsidR="00581463" w:rsidRDefault="00581463"/>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A85511">
        <w:tc>
          <w:tcPr>
            <w:tcW w:w="675" w:type="dxa"/>
          </w:tcPr>
          <w:p w:rsidR="00E42C80" w:rsidRPr="000E07EA" w:rsidRDefault="00E42C80" w:rsidP="00F037DF">
            <w:pPr>
              <w:jc w:val="center"/>
              <w:rPr>
                <w:lang w:val="sr-Latn-RS"/>
              </w:rPr>
            </w:pPr>
            <w:r w:rsidRPr="000E07EA">
              <w:rPr>
                <w:lang w:val="sr-Latn-RS"/>
              </w:rPr>
              <w:t>10.</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Latn-RS"/>
              </w:rPr>
              <w:t>У делу: „Оперативни циљ 6.1: Успостављање економског вредновања воде и услуга снабдевања водом и каналисања“, потребно је додати речи: „ и услуга снабдевања водом; сакупљања, одвођења и пречишћавања отпадних вода“.</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10</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Ова измена се предлаже ради побољшања текста.</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 xml:space="preserve">Списак стратешких и оперативних циљева, приказан у поглављу </w:t>
            </w:r>
            <w:r w:rsidRPr="000E07EA">
              <w:t xml:space="preserve">III, </w:t>
            </w:r>
            <w:r w:rsidRPr="000E07EA">
              <w:rPr>
                <w:lang w:val="sr-Cyrl-RS"/>
              </w:rPr>
              <w:t>је преузет из Стратегије управљања водама на територији Републике Србије до 2034. године и није предмет измене овим акционим планом.</w:t>
            </w:r>
          </w:p>
          <w:p w:rsidR="00E42C80" w:rsidRPr="000E07EA" w:rsidRDefault="00E42C80" w:rsidP="00F037DF">
            <w:pPr>
              <w:rPr>
                <w:lang w:val="sr-Cyrl-RS"/>
              </w:rPr>
            </w:pPr>
          </w:p>
        </w:tc>
      </w:tr>
      <w:tr w:rsidR="00E42C80" w:rsidRPr="000E07EA" w:rsidTr="00A85511">
        <w:tc>
          <w:tcPr>
            <w:tcW w:w="675" w:type="dxa"/>
          </w:tcPr>
          <w:p w:rsidR="00E42C80" w:rsidRPr="000E07EA" w:rsidRDefault="00E42C80" w:rsidP="00F037DF">
            <w:pPr>
              <w:jc w:val="center"/>
              <w:rPr>
                <w:lang w:val="sr-Latn-RS"/>
              </w:rPr>
            </w:pPr>
            <w:r w:rsidRPr="000E07EA">
              <w:rPr>
                <w:lang w:val="sr-Latn-RS"/>
              </w:rPr>
              <w:t>11.</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Latn-RS"/>
              </w:rPr>
              <w:t>Почетна вредност за мере у базној години и циљана вредност су у табелама негде дате кумулативно (2.3.1, 5.2.2),  а негде само за дату годину (нпр 1.1.1., 1.1.2,  3.2.1). Потребно ускладити начин приказивања.</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Генерално</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Latn-RS"/>
              </w:rPr>
            </w:pPr>
            <w:r w:rsidRPr="000E07EA">
              <w:rPr>
                <w:lang w:val="sr-Cyrl-RS"/>
              </w:rPr>
              <w:t>Није могуће униформисати начин приказивања због природе посматране активности и усвојеног показатеља за праћење реализације те активности. На основу дефиниције показатеља може се закључити да ли се циљане вредности односе на појединачну годину или се приказују кумулативно.</w:t>
            </w:r>
          </w:p>
        </w:tc>
      </w:tr>
      <w:tr w:rsidR="00E42C80" w:rsidRPr="000E07EA" w:rsidTr="00A85511">
        <w:tc>
          <w:tcPr>
            <w:tcW w:w="675" w:type="dxa"/>
          </w:tcPr>
          <w:p w:rsidR="00E42C80" w:rsidRPr="000E07EA" w:rsidRDefault="00E42C80" w:rsidP="00F037DF">
            <w:pPr>
              <w:jc w:val="center"/>
              <w:rPr>
                <w:lang w:val="sr-Latn-RS"/>
              </w:rPr>
            </w:pPr>
            <w:r w:rsidRPr="000E07EA">
              <w:rPr>
                <w:lang w:val="sr-Latn-RS"/>
              </w:rPr>
              <w:t>12.</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Latn-RS"/>
              </w:rPr>
            </w:pPr>
            <w:r w:rsidRPr="000E07EA">
              <w:rPr>
                <w:lang w:val="sr-Latn-RS"/>
              </w:rPr>
              <w:t>Мера 2.1.1, јединица мере: да/не, а Мера 2.2.2 јединица мере: број;  3.4 Посебан циљ, јединица мере: да/не, а Мера 3.4.1, јединица мере: број изграђених ледоломаца;            3.5  Посебан циљ и мера 3.5.1, јединица мере: да/не. Потребно је ускладити начин приказивања.</w:t>
            </w:r>
          </w:p>
          <w:p w:rsidR="00E42C80" w:rsidRPr="000E07EA" w:rsidRDefault="00E42C80" w:rsidP="00F037DF">
            <w:pPr>
              <w:rPr>
                <w:lang w:val="sr-Latn-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Генерално</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делимично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 xml:space="preserve">Није могуће униформисати начин приказивања показатеља на нивоу посебног циља и мере због различитих карактеристика сваког показатеља понаособ, али су извршене одређене корекције показатеља у оквиру посебног циља </w:t>
            </w:r>
            <w:r w:rsidRPr="000E07EA">
              <w:rPr>
                <w:lang w:val="sr-Latn-RS"/>
              </w:rPr>
              <w:t>3</w:t>
            </w:r>
            <w:r w:rsidRPr="000E07EA">
              <w:rPr>
                <w:lang w:val="sr-Cyrl-RS"/>
              </w:rPr>
              <w:t xml:space="preserve">.4 и мера 3.4.1 и 2.1.1 ради бољег разумевања. </w:t>
            </w:r>
          </w:p>
          <w:p w:rsidR="00E42C80" w:rsidRPr="000E07EA" w:rsidRDefault="00E42C80" w:rsidP="00F037DF">
            <w:pPr>
              <w:rPr>
                <w:lang w:val="sr-Cyrl-RS"/>
              </w:rPr>
            </w:pPr>
          </w:p>
          <w:p w:rsidR="00E42C80" w:rsidRPr="000E07EA" w:rsidRDefault="00E42C80" w:rsidP="00F037DF">
            <w:pPr>
              <w:rPr>
                <w:lang w:val="sr-Cyrl-RS"/>
              </w:rPr>
            </w:pPr>
          </w:p>
        </w:tc>
      </w:tr>
      <w:tr w:rsidR="00E42C80" w:rsidRPr="000E07EA" w:rsidTr="00A85511">
        <w:tc>
          <w:tcPr>
            <w:tcW w:w="9576" w:type="dxa"/>
            <w:gridSpan w:val="3"/>
            <w:shd w:val="clear" w:color="auto" w:fill="C5E0B3" w:themeFill="accent6"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Друштво младих истраживача Бор</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Драган Ранђеловић, председник ДМИ</w:t>
            </w:r>
          </w:p>
          <w:p w:rsidR="00E42C80" w:rsidRPr="000E07EA" w:rsidRDefault="00E42C80"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E42C80" w:rsidRPr="000E07EA" w:rsidTr="00A85511">
        <w:tc>
          <w:tcPr>
            <w:tcW w:w="675" w:type="dxa"/>
          </w:tcPr>
          <w:p w:rsidR="00E42C80" w:rsidRPr="000E07EA" w:rsidRDefault="00E42C80" w:rsidP="00F037DF">
            <w:pPr>
              <w:jc w:val="center"/>
              <w:rPr>
                <w:lang w:val="sr-Cyrl-RS"/>
              </w:rPr>
            </w:pPr>
            <w:r w:rsidRPr="000E07EA">
              <w:rPr>
                <w:lang w:val="sr-Cyrl-RS"/>
              </w:rPr>
              <w:t>13.</w:t>
            </w:r>
          </w:p>
        </w:tc>
        <w:tc>
          <w:tcPr>
            <w:tcW w:w="4450" w:type="dxa"/>
          </w:tcPr>
          <w:p w:rsidR="00E42C80" w:rsidRPr="00581463" w:rsidRDefault="00E42C80" w:rsidP="00F037DF">
            <w:pPr>
              <w:rPr>
                <w:spacing w:val="-8"/>
                <w:lang w:val="sr-Cyrl-RS"/>
              </w:rPr>
            </w:pPr>
            <w:r w:rsidRPr="00581463">
              <w:rPr>
                <w:i/>
                <w:spacing w:val="-8"/>
                <w:u w:val="single"/>
                <w:lang w:val="sr-Cyrl-RS"/>
              </w:rPr>
              <w:t>Примедба:</w:t>
            </w:r>
          </w:p>
          <w:p w:rsidR="00E42C80" w:rsidRPr="00581463" w:rsidRDefault="00E42C80" w:rsidP="00F037DF">
            <w:pPr>
              <w:rPr>
                <w:spacing w:val="-8"/>
                <w:lang w:val="sr-Cyrl-RS"/>
              </w:rPr>
            </w:pPr>
            <w:r w:rsidRPr="00581463">
              <w:rPr>
                <w:spacing w:val="-8"/>
                <w:lang w:val="sr-Latn-RS"/>
              </w:rPr>
              <w:t>Ову тачку допунити оценом утицаја рударства, металургије и индустрије на квалитет површинских и подземних вода</w:t>
            </w:r>
          </w:p>
          <w:p w:rsidR="00E42C80" w:rsidRPr="00581463" w:rsidRDefault="00E42C80" w:rsidP="00F037DF">
            <w:pPr>
              <w:rPr>
                <w:spacing w:val="-8"/>
                <w:lang w:val="sr-Cyrl-RS"/>
              </w:rPr>
            </w:pPr>
          </w:p>
          <w:p w:rsidR="00E42C80" w:rsidRPr="00581463" w:rsidRDefault="00E42C80" w:rsidP="00F037DF">
            <w:pPr>
              <w:rPr>
                <w:spacing w:val="-8"/>
                <w:lang w:val="sr-Latn-RS"/>
              </w:rPr>
            </w:pPr>
            <w:r w:rsidRPr="00581463">
              <w:rPr>
                <w:i/>
                <w:spacing w:val="-8"/>
                <w:u w:val="single"/>
                <w:lang w:val="sr-Cyrl-RS"/>
              </w:rPr>
              <w:t>Страна у тексту:</w:t>
            </w:r>
            <w:r w:rsidRPr="00581463">
              <w:rPr>
                <w:spacing w:val="-8"/>
                <w:lang w:val="sr-Cyrl-RS"/>
              </w:rPr>
              <w:t xml:space="preserve"> 2 (тачка 2)</w:t>
            </w:r>
          </w:p>
          <w:p w:rsidR="00E42C80" w:rsidRPr="00581463" w:rsidRDefault="00E42C80" w:rsidP="00F037DF">
            <w:pPr>
              <w:rPr>
                <w:spacing w:val="-8"/>
                <w:lang w:val="sr-Latn-RS"/>
              </w:rPr>
            </w:pPr>
          </w:p>
          <w:p w:rsidR="00E42C80" w:rsidRPr="00581463" w:rsidRDefault="00E42C80" w:rsidP="00F037DF">
            <w:pPr>
              <w:rPr>
                <w:spacing w:val="-8"/>
                <w:lang w:val="sr-Cyrl-RS"/>
              </w:rPr>
            </w:pPr>
            <w:r w:rsidRPr="00581463">
              <w:rPr>
                <w:i/>
                <w:spacing w:val="-8"/>
                <w:u w:val="single"/>
                <w:lang w:val="sr-Cyrl-RS"/>
              </w:rPr>
              <w:t>Образложење:</w:t>
            </w:r>
            <w:r w:rsidRPr="00581463">
              <w:rPr>
                <w:spacing w:val="-8"/>
                <w:lang w:val="sr-Cyrl-RS"/>
              </w:rPr>
              <w:t xml:space="preserve"> </w:t>
            </w:r>
          </w:p>
          <w:p w:rsidR="00E42C80" w:rsidRPr="00581463" w:rsidRDefault="00E42C80" w:rsidP="00581463">
            <w:pPr>
              <w:rPr>
                <w:spacing w:val="-8"/>
                <w:lang w:val="sr-Cyrl-RS"/>
              </w:rPr>
            </w:pPr>
            <w:r w:rsidRPr="00581463">
              <w:rPr>
                <w:spacing w:val="-8"/>
                <w:lang w:val="sr-Cyrl-RS"/>
              </w:rPr>
              <w:t>Утицај рударства се огледа у промени нивоа и квалитета подземних вода, загађењу река са копова, рударских одлагалишта и јаловишта што је посебно изражено у Тимочкој Крајини где су Борска и Кривељска река “мртве реке” а Велики Тимок загађен (погранична река) и Ђердап рудником у Мајаданпеку (Пек, Шашка река, Дунав). Због тога Република Србија мора да предузме хитне мере санације извора, ревитализа</w:t>
            </w:r>
            <w:r w:rsidR="00581463" w:rsidRPr="00581463">
              <w:rPr>
                <w:spacing w:val="-8"/>
                <w:lang w:val="sr-Latn-RS"/>
              </w:rPr>
              <w:t>-</w:t>
            </w:r>
            <w:r w:rsidRPr="00581463">
              <w:rPr>
                <w:spacing w:val="-8"/>
                <w:lang w:val="sr-Cyrl-RS"/>
              </w:rPr>
              <w:t>цију водотокова и санацију, рекултивацију и ремедијацију преко 2000 хектара приобаља насутог пиритном јаловином.</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Активности интегралне заштите вода подразумевају и утицај рударства, металургије и индустрије.</w:t>
            </w:r>
          </w:p>
        </w:tc>
      </w:tr>
      <w:tr w:rsidR="00E42C80" w:rsidRPr="000E07EA" w:rsidTr="00A85511">
        <w:tc>
          <w:tcPr>
            <w:tcW w:w="675" w:type="dxa"/>
          </w:tcPr>
          <w:p w:rsidR="00E42C80" w:rsidRPr="000E07EA" w:rsidRDefault="00E42C80" w:rsidP="00F037DF">
            <w:pPr>
              <w:jc w:val="center"/>
              <w:rPr>
                <w:lang w:val="sr-Cyrl-RS"/>
              </w:rPr>
            </w:pPr>
            <w:r w:rsidRPr="000E07EA">
              <w:rPr>
                <w:lang w:val="sr-Cyrl-RS"/>
              </w:rPr>
              <w:lastRenderedPageBreak/>
              <w:t>14.</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Допунити новом тачком 6: Реализацију капителних пројеката може успорити подељена парцијална надлежност бројних министарстава за управљање водама, њихова међусобна недовољна сарадња, недовољна сарадња са локалним заједницама, недовољни капацитети локалних заједница за управљање водама и недовољно учешће јавности у информисању и доношењу одлука о управљању водама</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4</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Надлежност за управљање водама је подељена међу више министраства између којих нема одговарајуће сарадње и координације. Нема сарадње између државних и локалних органа па тако постоје различити пројектни приоритети на локалном и националном нивоу. Недостају правовремене информације за грађане а они су само формално укључени у доношење одлука без правог утицаја на такве процесе, што показује и процес доношења одлуке о овом програму о коме је јавност неинформисана осим појединаца који посећују сајт водопривреде.</w:t>
            </w:r>
          </w:p>
        </w:tc>
        <w:tc>
          <w:tcPr>
            <w:tcW w:w="4451" w:type="dxa"/>
          </w:tcPr>
          <w:p w:rsidR="00E42C80" w:rsidRPr="000E07EA" w:rsidRDefault="00E42C80" w:rsidP="00F037DF">
            <w:pPr>
              <w:rPr>
                <w:b/>
              </w:rPr>
            </w:pPr>
            <w:r w:rsidRPr="000E07EA">
              <w:rPr>
                <w:b/>
              </w:rPr>
              <w:t>Примедба се делимично усваја</w:t>
            </w:r>
          </w:p>
          <w:p w:rsidR="00E42C80" w:rsidRPr="000E07EA" w:rsidRDefault="00E42C80" w:rsidP="00F037DF"/>
          <w:p w:rsidR="00E42C80" w:rsidRPr="000E07EA" w:rsidRDefault="00E42C80" w:rsidP="00F037DF">
            <w:r w:rsidRPr="000E07EA">
              <w:rPr>
                <w:i/>
                <w:u w:val="single"/>
              </w:rPr>
              <w:t>Образложење:</w:t>
            </w:r>
          </w:p>
          <w:p w:rsidR="00E42C80" w:rsidRPr="000E07EA" w:rsidRDefault="00E42C80" w:rsidP="00F037DF">
            <w:r w:rsidRPr="000E07EA">
              <w:t xml:space="preserve">Овај проблем је препознат у Стратегији управљања водама, а у Акционом плану на страни 4. наведен је у делу где се описује шта је све утицало на постојеће стање и немогућност обезбеђења ефикаснијег и рационалнијег управљања водама. У делу који говори о реализацији капиталних пројеката може се, </w:t>
            </w:r>
            <w:r w:rsidRPr="000E07EA">
              <w:rPr>
                <w:lang w:val="sr-Cyrl-RS"/>
              </w:rPr>
              <w:t xml:space="preserve">у оквиру тачке 6, </w:t>
            </w:r>
            <w:r w:rsidRPr="000E07EA">
              <w:t xml:space="preserve">додати делимично прихваћен предложени текст: подељена надлежност </w:t>
            </w:r>
            <w:r w:rsidRPr="000E07EA">
              <w:rPr>
                <w:lang w:val="sr-Cyrl-RS"/>
              </w:rPr>
              <w:t xml:space="preserve">између </w:t>
            </w:r>
            <w:r w:rsidRPr="000E07EA">
              <w:t xml:space="preserve">више министарстава при реализацији капиталних пројеката, њихова недовољна </w:t>
            </w:r>
            <w:r w:rsidRPr="000E07EA">
              <w:rPr>
                <w:lang w:val="sr-Cyrl-RS"/>
              </w:rPr>
              <w:t xml:space="preserve">међусобна </w:t>
            </w:r>
            <w:r w:rsidRPr="000E07EA">
              <w:t>сарадња</w:t>
            </w:r>
            <w:r w:rsidRPr="000E07EA">
              <w:rPr>
                <w:lang w:val="sr-Cyrl-RS"/>
              </w:rPr>
              <w:t>,</w:t>
            </w:r>
            <w:r w:rsidRPr="000E07EA">
              <w:t xml:space="preserve"> </w:t>
            </w:r>
            <w:r w:rsidRPr="000E07EA">
              <w:rPr>
                <w:lang w:val="sr-Cyrl-RS"/>
              </w:rPr>
              <w:t>као</w:t>
            </w:r>
            <w:r w:rsidRPr="000E07EA">
              <w:t xml:space="preserve"> и са локалним заједницама, недовољни капацитети локалних заједница за управљање водама и недовољно учешће јавности у информисању и доношењу одлука о реализациј</w:t>
            </w:r>
            <w:r w:rsidRPr="000E07EA">
              <w:rPr>
                <w:lang w:val="sr-Cyrl-RS"/>
              </w:rPr>
              <w:t>и</w:t>
            </w:r>
            <w:r w:rsidRPr="000E07EA">
              <w:t xml:space="preserve"> капиталних пројеката.</w:t>
            </w:r>
          </w:p>
          <w:p w:rsidR="00E42C80" w:rsidRPr="000E07EA" w:rsidRDefault="00E42C80" w:rsidP="00F037DF">
            <w:pPr>
              <w:rPr>
                <w:lang w:val="sr-Cyrl-RS"/>
              </w:rPr>
            </w:pPr>
          </w:p>
          <w:p w:rsidR="00E42C80" w:rsidRPr="000E07EA" w:rsidRDefault="00E42C80" w:rsidP="00F037DF">
            <w:pPr>
              <w:rPr>
                <w:lang w:val="sr-Cyrl-RS"/>
              </w:rPr>
            </w:pPr>
          </w:p>
        </w:tc>
      </w:tr>
      <w:tr w:rsidR="00E42C80" w:rsidRPr="000E07EA" w:rsidTr="00A85511">
        <w:tc>
          <w:tcPr>
            <w:tcW w:w="9576" w:type="dxa"/>
            <w:gridSpan w:val="3"/>
            <w:shd w:val="clear" w:color="auto" w:fill="C5E0B3" w:themeFill="accent6"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Републички секретаријат за јавне политике</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w:t>
            </w:r>
            <w:r w:rsidRPr="000E07EA">
              <w:rPr>
                <w:b/>
                <w:lang w:val="sr-Cyrl-CS"/>
              </w:rPr>
              <w:t>Сузана Стојадиновић</w:t>
            </w:r>
          </w:p>
          <w:p w:rsidR="00E42C80" w:rsidRPr="000E07EA" w:rsidRDefault="00E42C80" w:rsidP="00F037DF">
            <w:pPr>
              <w:spacing w:before="120" w:after="120"/>
              <w:rPr>
                <w:lang w:val="sr-Cyrl-RS"/>
              </w:rPr>
            </w:pPr>
            <w:r w:rsidRPr="000E07EA">
              <w:rPr>
                <w:lang w:val="sr-Cyrl-RS"/>
              </w:rPr>
              <w:t>Датум доставе примедаба ел. поштом:</w:t>
            </w:r>
            <w:r w:rsidRPr="000E07EA">
              <w:rPr>
                <w:b/>
                <w:lang w:val="sr-Cyrl-RS"/>
              </w:rPr>
              <w:t xml:space="preserve"> 16. децембар 2020. године</w:t>
            </w:r>
          </w:p>
        </w:tc>
      </w:tr>
      <w:tr w:rsidR="00E42C80" w:rsidRPr="000E07EA" w:rsidTr="00A85511">
        <w:tc>
          <w:tcPr>
            <w:tcW w:w="675" w:type="dxa"/>
          </w:tcPr>
          <w:p w:rsidR="00E42C80" w:rsidRPr="000E07EA" w:rsidRDefault="00E42C80" w:rsidP="00A85511">
            <w:pPr>
              <w:jc w:val="center"/>
              <w:rPr>
                <w:lang w:val="sr-Cyrl-RS"/>
              </w:rPr>
            </w:pPr>
            <w:r w:rsidRPr="000E07EA">
              <w:rPr>
                <w:lang w:val="sr-Latn-RS"/>
              </w:rPr>
              <w:t>1</w:t>
            </w:r>
            <w:r w:rsidR="00A85511" w:rsidRPr="000E07EA">
              <w:rPr>
                <w:lang w:val="sr-Latn-RS"/>
              </w:rPr>
              <w:t>5</w:t>
            </w:r>
            <w:r w:rsidRPr="000E07EA">
              <w:rPr>
                <w:lang w:val="sr-Cyrl-RS"/>
              </w:rPr>
              <w:t>.</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Сугеришем да се избрише реченица „Осим тога, Законом о планском систему је прописано да се акциони план израђује за период од три године, те је у складу са тим извршено усклађивање обима мера и активности“.</w:t>
            </w:r>
          </w:p>
          <w:p w:rsidR="00E42C80" w:rsidRPr="000E07EA" w:rsidRDefault="00E42C80" w:rsidP="00F037DF">
            <w:pPr>
              <w:rPr>
                <w:lang w:val="sr-Cyrl-RS"/>
              </w:rPr>
            </w:pPr>
          </w:p>
          <w:p w:rsidR="00E42C80" w:rsidRPr="000E07EA" w:rsidRDefault="00E42C80" w:rsidP="00F037DF">
            <w:pPr>
              <w:rPr>
                <w:lang w:val="sr-Latn-RS"/>
              </w:rPr>
            </w:pPr>
            <w:r w:rsidRPr="000E07EA">
              <w:rPr>
                <w:i/>
                <w:u w:val="single"/>
                <w:lang w:val="sr-Cyrl-RS"/>
              </w:rPr>
              <w:t>Страна у тексту:</w:t>
            </w:r>
            <w:r w:rsidRPr="000E07EA">
              <w:rPr>
                <w:lang w:val="sr-Cyrl-RS"/>
              </w:rPr>
              <w:t xml:space="preserve"> 1</w:t>
            </w:r>
          </w:p>
          <w:p w:rsidR="00E42C80" w:rsidRPr="000E07EA" w:rsidRDefault="00E42C80" w:rsidP="00F037DF">
            <w:pPr>
              <w:rPr>
                <w:lang w:val="sr-Latn-RS"/>
              </w:rPr>
            </w:pPr>
          </w:p>
          <w:p w:rsidR="00E42C80" w:rsidRPr="000E07EA" w:rsidRDefault="00E42C80" w:rsidP="00F037DF">
            <w:pPr>
              <w:rPr>
                <w:lang w:val="sr-Cyrl-RS"/>
              </w:rPr>
            </w:pPr>
            <w:r w:rsidRPr="000E07EA">
              <w:rPr>
                <w:i/>
                <w:u w:val="single"/>
                <w:lang w:val="sr-Cyrl-RS"/>
              </w:rPr>
              <w:t>Образложење:</w:t>
            </w:r>
            <w:r w:rsidRPr="000E07EA">
              <w:rPr>
                <w:lang w:val="sr-Cyrl-RS"/>
              </w:rPr>
              <w:t xml:space="preserve"> </w:t>
            </w:r>
          </w:p>
          <w:p w:rsidR="00E42C80" w:rsidRPr="000E07EA" w:rsidRDefault="00E42C80" w:rsidP="00F037DF">
            <w:pPr>
              <w:rPr>
                <w:lang w:val="sr-Cyrl-RS"/>
              </w:rPr>
            </w:pPr>
            <w:r w:rsidRPr="000E07EA">
              <w:rPr>
                <w:lang w:val="sr-Cyrl-RS"/>
              </w:rPr>
              <w:t>Законом о планском систему ово није експлицитно речено да се акциони план доноси на период од три године. Републички секретаријат за јавне политике је сугерисао да се акциони план ради на период од три године како би се извршило усклађивање са процесом планирања буџета, с обзиром да је за појединачне активности потребно дати процену потребних финансијских средстава по изворима финансирања.</w:t>
            </w:r>
          </w:p>
        </w:tc>
        <w:tc>
          <w:tcPr>
            <w:tcW w:w="4451" w:type="dxa"/>
          </w:tcPr>
          <w:p w:rsidR="00E42C80" w:rsidRPr="000E07EA" w:rsidRDefault="00E42C80" w:rsidP="00F037DF">
            <w:pPr>
              <w:rPr>
                <w:b/>
                <w:lang w:val="sr-Cyrl-RS"/>
              </w:rPr>
            </w:pPr>
            <w:r w:rsidRPr="000E07EA">
              <w:rPr>
                <w:b/>
                <w:lang w:val="sr-Cyrl-RS"/>
              </w:rPr>
              <w:t>Примедба се делимично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Реченица је замењена реченицом: Осим тога, сагласно сугестијама Републичког секретаријата за јавне политике да се акциони план ради на период од три године, ради усклађивања са процесом планирања буџета, с обзиром да је за појединачне активности потребно дати процену финансијских средстава по изворима финансирања, извршено је усклађивање обима мера и активности на трогодишњи период.</w:t>
            </w:r>
          </w:p>
          <w:p w:rsidR="00E42C80" w:rsidRPr="000E07EA" w:rsidRDefault="00E42C80" w:rsidP="00F037DF">
            <w:pPr>
              <w:rPr>
                <w:lang w:val="sr-Cyrl-RS"/>
              </w:rPr>
            </w:pPr>
          </w:p>
        </w:tc>
      </w:tr>
    </w:tbl>
    <w:p w:rsidR="00581463" w:rsidRDefault="00581463"/>
    <w:p w:rsidR="00581463" w:rsidRDefault="00581463">
      <w:r>
        <w:br w:type="page"/>
      </w:r>
    </w:p>
    <w:p w:rsidR="00581463" w:rsidRDefault="00581463"/>
    <w:tbl>
      <w:tblPr>
        <w:tblStyle w:val="TableGrid"/>
        <w:tblW w:w="9576" w:type="dxa"/>
        <w:tblLayout w:type="fixed"/>
        <w:tblLook w:val="04A0" w:firstRow="1" w:lastRow="0" w:firstColumn="1" w:lastColumn="0" w:noHBand="0" w:noVBand="1"/>
      </w:tblPr>
      <w:tblGrid>
        <w:gridCol w:w="675"/>
        <w:gridCol w:w="4450"/>
        <w:gridCol w:w="4451"/>
      </w:tblGrid>
      <w:tr w:rsidR="00A85511" w:rsidRPr="000E07EA" w:rsidTr="00A85511">
        <w:tc>
          <w:tcPr>
            <w:tcW w:w="9576" w:type="dxa"/>
            <w:gridSpan w:val="3"/>
            <w:shd w:val="clear" w:color="auto" w:fill="C5E0B3" w:themeFill="accent6" w:themeFillTint="66"/>
          </w:tcPr>
          <w:p w:rsidR="00A85511" w:rsidRPr="000E07EA" w:rsidRDefault="00A85511"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Институт за биолошка истраживања „Синиша Станковић“ – Институт од националног значаја за Републику Србију, Универзитет у Београду</w:t>
            </w:r>
          </w:p>
          <w:p w:rsidR="00A85511" w:rsidRPr="000E07EA" w:rsidRDefault="00A85511"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др Момир Пауновић</w:t>
            </w:r>
          </w:p>
          <w:p w:rsidR="00A85511" w:rsidRPr="000E07EA" w:rsidRDefault="00A85511" w:rsidP="00F037DF">
            <w:pPr>
              <w:spacing w:before="120" w:after="120"/>
              <w:rPr>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A85511" w:rsidRPr="000E07EA" w:rsidTr="00A85511">
        <w:tc>
          <w:tcPr>
            <w:tcW w:w="675" w:type="dxa"/>
          </w:tcPr>
          <w:p w:rsidR="00A85511" w:rsidRPr="000E07EA" w:rsidRDefault="00A85511" w:rsidP="00A85511">
            <w:pPr>
              <w:jc w:val="center"/>
              <w:rPr>
                <w:lang w:val="sr-Cyrl-RS"/>
              </w:rPr>
            </w:pPr>
            <w:r w:rsidRPr="000E07EA">
              <w:rPr>
                <w:lang w:val="sr-Latn-RS"/>
              </w:rPr>
              <w:t>16</w:t>
            </w:r>
            <w:r w:rsidRPr="000E07EA">
              <w:rPr>
                <w:lang w:val="sr-Cyrl-RS"/>
              </w:rPr>
              <w:t>.</w:t>
            </w:r>
          </w:p>
        </w:tc>
        <w:tc>
          <w:tcPr>
            <w:tcW w:w="4450" w:type="dxa"/>
          </w:tcPr>
          <w:p w:rsidR="00A85511" w:rsidRPr="000E07EA" w:rsidRDefault="00A85511" w:rsidP="00F037DF">
            <w:pPr>
              <w:rPr>
                <w:lang w:val="sr-Cyrl-RS"/>
              </w:rPr>
            </w:pPr>
            <w:r w:rsidRPr="000E07EA">
              <w:rPr>
                <w:i/>
                <w:u w:val="single"/>
                <w:lang w:val="sr-Cyrl-RS"/>
              </w:rPr>
              <w:t>Примедба:</w:t>
            </w:r>
          </w:p>
          <w:p w:rsidR="00A85511" w:rsidRPr="000E07EA" w:rsidRDefault="00A85511" w:rsidP="00F037DF">
            <w:pPr>
              <w:rPr>
                <w:lang w:val="sr-Cyrl-RS"/>
              </w:rPr>
            </w:pPr>
            <w:r w:rsidRPr="000E07EA">
              <w:rPr>
                <w:lang w:val="sr-Cyrl-RS"/>
              </w:rPr>
              <w:t>„При изради планске и инвестиционе документације у области вода мора се уважавати и друга документација са регионалног или локалног нивоа.“ Примедба: није прецизирано на које се документе мисли.</w:t>
            </w:r>
          </w:p>
          <w:p w:rsidR="00A85511" w:rsidRPr="000E07EA" w:rsidRDefault="00A85511" w:rsidP="00F037DF">
            <w:pPr>
              <w:rPr>
                <w:lang w:val="sr-Cyrl-RS"/>
              </w:rPr>
            </w:pPr>
            <w:r w:rsidRPr="000E07EA">
              <w:rPr>
                <w:lang w:val="sr-Cyrl-RS"/>
              </w:rPr>
              <w:t>Предлог:</w:t>
            </w:r>
          </w:p>
          <w:p w:rsidR="00A85511" w:rsidRPr="000E07EA" w:rsidRDefault="00A85511" w:rsidP="00F037DF">
            <w:pPr>
              <w:rPr>
                <w:lang w:val="sr-Cyrl-RS"/>
              </w:rPr>
            </w:pPr>
            <w:r w:rsidRPr="000E07EA">
              <w:rPr>
                <w:lang w:val="sr-Cyrl-RS"/>
              </w:rPr>
              <w:t>„При изради планске и инвестиционе документације у области вода морају се уважавати и документи који су усвојени по основу међудржавне сарадње (на пр. по основу учешћа Србије у раду Међународне комисије за заштиту реке Дунав, Међународне комисије за слив реке Саве, сарадње са Европском агенцијом за заштиту животне средине, по основу билатералних споразума и др.) као и планска документација донесена на регионалном и локалном нивоу.</w:t>
            </w:r>
          </w:p>
          <w:p w:rsidR="00A85511" w:rsidRPr="000E07EA" w:rsidRDefault="00A85511" w:rsidP="00F037DF">
            <w:pPr>
              <w:rPr>
                <w:lang w:val="sr-Cyrl-RS"/>
              </w:rPr>
            </w:pPr>
          </w:p>
          <w:p w:rsidR="00A85511" w:rsidRPr="000E07EA" w:rsidRDefault="00A85511" w:rsidP="00F037DF">
            <w:pPr>
              <w:rPr>
                <w:lang w:val="sr-Latn-RS"/>
              </w:rPr>
            </w:pPr>
            <w:r w:rsidRPr="000E07EA">
              <w:rPr>
                <w:i/>
                <w:u w:val="single"/>
                <w:lang w:val="sr-Cyrl-RS"/>
              </w:rPr>
              <w:t>Страна у тексту:</w:t>
            </w:r>
            <w:r w:rsidRPr="000E07EA">
              <w:rPr>
                <w:lang w:val="sr-Cyrl-RS"/>
              </w:rPr>
              <w:t xml:space="preserve"> 5</w:t>
            </w:r>
          </w:p>
          <w:p w:rsidR="00A85511" w:rsidRPr="000E07EA" w:rsidRDefault="00A85511" w:rsidP="00F037DF">
            <w:pPr>
              <w:rPr>
                <w:lang w:val="sr-Latn-RS"/>
              </w:rPr>
            </w:pPr>
          </w:p>
          <w:p w:rsidR="00A85511" w:rsidRPr="000E07EA" w:rsidRDefault="00A85511" w:rsidP="00F037DF">
            <w:pPr>
              <w:rPr>
                <w:lang w:val="sr-Cyrl-RS"/>
              </w:rPr>
            </w:pPr>
            <w:r w:rsidRPr="000E07EA">
              <w:rPr>
                <w:i/>
                <w:u w:val="single"/>
                <w:lang w:val="sr-Cyrl-RS"/>
              </w:rPr>
              <w:t>Образложење:</w:t>
            </w:r>
            <w:r w:rsidRPr="000E07EA">
              <w:rPr>
                <w:lang w:val="sr-Cyrl-RS"/>
              </w:rPr>
              <w:t xml:space="preserve"> </w:t>
            </w:r>
          </w:p>
          <w:p w:rsidR="00A85511" w:rsidRPr="000E07EA" w:rsidRDefault="00A85511" w:rsidP="00F037DF">
            <w:pPr>
              <w:rPr>
                <w:lang w:val="sr-Cyrl-RS"/>
              </w:rPr>
            </w:pPr>
            <w:r w:rsidRPr="000E07EA">
              <w:rPr>
                <w:lang w:val="sr-Cyrl-RS"/>
              </w:rPr>
              <w:t>Потребно је да буде јасно прецизирано који документи су основа за израду планске и инвестиционе докуентације.</w:t>
            </w:r>
          </w:p>
        </w:tc>
        <w:tc>
          <w:tcPr>
            <w:tcW w:w="4451" w:type="dxa"/>
          </w:tcPr>
          <w:p w:rsidR="00A85511" w:rsidRPr="000E07EA" w:rsidRDefault="00A85511" w:rsidP="00F037DF">
            <w:pPr>
              <w:rPr>
                <w:b/>
                <w:lang w:val="sr-Latn-RS"/>
              </w:rPr>
            </w:pPr>
            <w:r w:rsidRPr="000E07EA">
              <w:rPr>
                <w:b/>
                <w:lang w:val="sr-Cyrl-RS"/>
              </w:rPr>
              <w:t>Примедба се усваја</w:t>
            </w:r>
            <w:r w:rsidRPr="000E07EA">
              <w:rPr>
                <w:b/>
                <w:lang w:val="sr-Latn-RS"/>
              </w:rPr>
              <w:t>.</w:t>
            </w:r>
          </w:p>
          <w:p w:rsidR="00A85511" w:rsidRPr="000E07EA" w:rsidRDefault="00A85511" w:rsidP="00F037DF">
            <w:pPr>
              <w:rPr>
                <w:lang w:val="sr-Cyrl-RS"/>
              </w:rPr>
            </w:pPr>
          </w:p>
        </w:tc>
      </w:tr>
      <w:tr w:rsidR="00A85511" w:rsidRPr="000E07EA" w:rsidTr="00A85511">
        <w:tc>
          <w:tcPr>
            <w:tcW w:w="675" w:type="dxa"/>
          </w:tcPr>
          <w:p w:rsidR="00A85511" w:rsidRPr="000E07EA" w:rsidRDefault="00A85511" w:rsidP="00A85511">
            <w:pPr>
              <w:jc w:val="center"/>
              <w:rPr>
                <w:lang w:val="sr-Cyrl-RS"/>
              </w:rPr>
            </w:pPr>
            <w:r w:rsidRPr="000E07EA">
              <w:rPr>
                <w:lang w:val="sr-Latn-RS"/>
              </w:rPr>
              <w:t>17</w:t>
            </w:r>
            <w:r w:rsidRPr="000E07EA">
              <w:rPr>
                <w:lang w:val="sr-Cyrl-RS"/>
              </w:rPr>
              <w:t>.</w:t>
            </w:r>
          </w:p>
        </w:tc>
        <w:tc>
          <w:tcPr>
            <w:tcW w:w="4450" w:type="dxa"/>
          </w:tcPr>
          <w:p w:rsidR="00A85511" w:rsidRPr="000E07EA" w:rsidRDefault="00A85511" w:rsidP="00F037DF">
            <w:pPr>
              <w:rPr>
                <w:lang w:val="sr-Cyrl-RS"/>
              </w:rPr>
            </w:pPr>
            <w:r w:rsidRPr="000E07EA">
              <w:rPr>
                <w:i/>
                <w:u w:val="single"/>
                <w:lang w:val="sr-Cyrl-RS"/>
              </w:rPr>
              <w:t>Примедба:</w:t>
            </w:r>
          </w:p>
          <w:p w:rsidR="00A85511" w:rsidRPr="000E07EA" w:rsidRDefault="00A85511" w:rsidP="00F037DF">
            <w:pPr>
              <w:rPr>
                <w:lang w:val="sr-Cyrl-RS"/>
              </w:rPr>
            </w:pPr>
            <w:r w:rsidRPr="000E07EA">
              <w:rPr>
                <w:lang w:val="sr-Cyrl-RS"/>
              </w:rPr>
              <w:t>Оперативни циљ 1.2 – предлажемо да се као једна од активности при овом оперативном циљу издвоји и смањење губитака у систему.</w:t>
            </w:r>
          </w:p>
          <w:p w:rsidR="00A85511" w:rsidRPr="000E07EA" w:rsidRDefault="00A85511" w:rsidP="00F037DF">
            <w:pPr>
              <w:rPr>
                <w:lang w:val="sr-Cyrl-RS"/>
              </w:rPr>
            </w:pPr>
          </w:p>
          <w:p w:rsidR="00A85511" w:rsidRPr="000E07EA" w:rsidRDefault="00A85511" w:rsidP="00F037DF">
            <w:pPr>
              <w:rPr>
                <w:lang w:val="sr-Latn-RS"/>
              </w:rPr>
            </w:pPr>
            <w:r w:rsidRPr="000E07EA">
              <w:rPr>
                <w:i/>
                <w:u w:val="single"/>
                <w:lang w:val="sr-Cyrl-RS"/>
              </w:rPr>
              <w:t>Страна у тексту:</w:t>
            </w:r>
            <w:r w:rsidRPr="000E07EA">
              <w:rPr>
                <w:lang w:val="sr-Cyrl-RS"/>
              </w:rPr>
              <w:t xml:space="preserve"> 6</w:t>
            </w:r>
          </w:p>
          <w:p w:rsidR="00A85511" w:rsidRPr="000E07EA" w:rsidRDefault="00A85511" w:rsidP="00F037DF">
            <w:pPr>
              <w:rPr>
                <w:lang w:val="sr-Latn-RS"/>
              </w:rPr>
            </w:pPr>
          </w:p>
          <w:p w:rsidR="00A85511" w:rsidRPr="000E07EA" w:rsidRDefault="00A85511" w:rsidP="00F037DF">
            <w:pPr>
              <w:rPr>
                <w:lang w:val="sr-Cyrl-RS"/>
              </w:rPr>
            </w:pPr>
            <w:r w:rsidRPr="000E07EA">
              <w:rPr>
                <w:i/>
                <w:u w:val="single"/>
                <w:lang w:val="sr-Cyrl-RS"/>
              </w:rPr>
              <w:t>Образложење:</w:t>
            </w:r>
            <w:r w:rsidRPr="000E07EA">
              <w:rPr>
                <w:lang w:val="sr-Cyrl-RS"/>
              </w:rPr>
              <w:t xml:space="preserve"> </w:t>
            </w:r>
          </w:p>
          <w:p w:rsidR="00A85511" w:rsidRPr="000E07EA" w:rsidRDefault="00A85511" w:rsidP="00F037DF">
            <w:pPr>
              <w:rPr>
                <w:lang w:val="sr-Cyrl-RS"/>
              </w:rPr>
            </w:pPr>
            <w:r w:rsidRPr="000E07EA">
              <w:rPr>
                <w:lang w:val="sr-Cyrl-RS"/>
              </w:rPr>
              <w:t>Према доступним информацијама, губитак воде у систему снабдевања је значајан проблем код већег броја оператера</w:t>
            </w:r>
          </w:p>
        </w:tc>
        <w:tc>
          <w:tcPr>
            <w:tcW w:w="4451" w:type="dxa"/>
          </w:tcPr>
          <w:p w:rsidR="00A85511" w:rsidRPr="000E07EA" w:rsidRDefault="00A85511" w:rsidP="00F037DF">
            <w:pPr>
              <w:rPr>
                <w:b/>
                <w:lang w:val="sr-Cyrl-RS"/>
              </w:rPr>
            </w:pPr>
            <w:r w:rsidRPr="000E07EA">
              <w:rPr>
                <w:b/>
                <w:lang w:val="sr-Cyrl-RS"/>
              </w:rPr>
              <w:t>Примедба се не усваја.</w:t>
            </w:r>
          </w:p>
          <w:p w:rsidR="00A85511" w:rsidRPr="000E07EA" w:rsidRDefault="00A85511" w:rsidP="00F037DF">
            <w:pPr>
              <w:rPr>
                <w:b/>
                <w:lang w:val="sr-Cyrl-RS"/>
              </w:rPr>
            </w:pPr>
          </w:p>
          <w:p w:rsidR="00A85511" w:rsidRPr="000E07EA" w:rsidRDefault="00A85511" w:rsidP="00F037DF">
            <w:pPr>
              <w:rPr>
                <w:lang w:val="sr-Cyrl-RS"/>
              </w:rPr>
            </w:pPr>
            <w:r w:rsidRPr="000E07EA">
              <w:rPr>
                <w:i/>
                <w:u w:val="single"/>
                <w:lang w:val="sr-Cyrl-RS"/>
              </w:rPr>
              <w:t>Образложење:</w:t>
            </w:r>
          </w:p>
          <w:p w:rsidR="00A85511" w:rsidRPr="000E07EA" w:rsidRDefault="00A85511" w:rsidP="00F037DF">
            <w:pPr>
              <w:rPr>
                <w:lang w:val="sr-Cyrl-RS"/>
              </w:rPr>
            </w:pPr>
            <w:r w:rsidRPr="000E07EA">
              <w:rPr>
                <w:lang w:val="sr-Cyrl-RS"/>
              </w:rPr>
              <w:t>Активности које се односе на смањење губитака у систему се налазе у оквиру Оперативног циља 1.3, што је у табеларном делу Акционог плана (Посебан циљ 1.2 на страни 21). звршена је пренумерација у тексту која је приказана у заглављу табеле 1. Коришћење вода.</w:t>
            </w:r>
          </w:p>
          <w:p w:rsidR="00A85511" w:rsidRPr="000E07EA" w:rsidRDefault="00A85511" w:rsidP="00F037DF">
            <w:pPr>
              <w:rPr>
                <w:lang w:val="sr-Latn-RS"/>
              </w:rPr>
            </w:pPr>
          </w:p>
          <w:p w:rsidR="00A85511" w:rsidRPr="000E07EA" w:rsidRDefault="00A85511" w:rsidP="00F037DF">
            <w:pPr>
              <w:rPr>
                <w:lang w:val="sr-Latn-RS"/>
              </w:rPr>
            </w:pPr>
          </w:p>
        </w:tc>
      </w:tr>
    </w:tbl>
    <w:p w:rsidR="00E42C80" w:rsidRPr="000E07EA" w:rsidRDefault="00E42C80" w:rsidP="00E42C80">
      <w:pPr>
        <w:rPr>
          <w:lang w:val="sr-Latn-RS"/>
        </w:rPr>
      </w:pPr>
    </w:p>
    <w:p w:rsidR="00E42C80" w:rsidRPr="000E07EA" w:rsidRDefault="00E42C80" w:rsidP="00E42C80">
      <w:pPr>
        <w:jc w:val="both"/>
        <w:rPr>
          <w:b/>
          <w:lang w:val="sr-Cyrl-CS"/>
        </w:rPr>
      </w:pPr>
    </w:p>
    <w:p w:rsidR="00E42C80" w:rsidRPr="000E07EA" w:rsidRDefault="00E42C80" w:rsidP="00E42C80">
      <w:pPr>
        <w:rPr>
          <w:lang w:val="sr-Latn-RS"/>
        </w:rPr>
      </w:pPr>
    </w:p>
    <w:p w:rsidR="00E42C80" w:rsidRPr="000E07EA" w:rsidRDefault="00E42C80">
      <w:r w:rsidRPr="000E07EA">
        <w:br w:type="page"/>
      </w:r>
    </w:p>
    <w:p w:rsidR="00E42C80" w:rsidRPr="000E07EA" w:rsidRDefault="00E42C80" w:rsidP="00E42C80">
      <w:pPr>
        <w:jc w:val="right"/>
        <w:rPr>
          <w:u w:val="single"/>
          <w:lang w:val="sr-Cyrl-RS"/>
        </w:rPr>
      </w:pPr>
      <w:r w:rsidRPr="000E07EA">
        <w:rPr>
          <w:u w:val="single"/>
          <w:lang w:val="sr-Cyrl-RS"/>
        </w:rPr>
        <w:lastRenderedPageBreak/>
        <w:t>ПРИЛОГ 2</w:t>
      </w:r>
    </w:p>
    <w:p w:rsidR="00E42C80" w:rsidRPr="000E07EA" w:rsidRDefault="00E42C80" w:rsidP="00E42C80">
      <w:pPr>
        <w:jc w:val="both"/>
        <w:rPr>
          <w:lang w:val="sr-Latn-RS"/>
        </w:rPr>
      </w:pPr>
    </w:p>
    <w:p w:rsidR="00E42C80" w:rsidRPr="000E07EA" w:rsidRDefault="00E42C80" w:rsidP="00E42C80">
      <w:pPr>
        <w:ind w:firstLine="360"/>
        <w:jc w:val="both"/>
        <w:rPr>
          <w:lang w:val="sr-Cyrl-RS"/>
        </w:rPr>
      </w:pPr>
      <w:r w:rsidRPr="000E07EA">
        <w:rPr>
          <w:lang w:val="sr-Cyrl-RS"/>
        </w:rPr>
        <w:t>У наредној табели дат је приказ поднетих примедаба на конкретне мере/активности, које су дате у табеларном делу Предлога акционог плана за спровођење Стратегије управљања водамана територији Републике Србије за период од 2021-2023. године, са закључцима Комисије по свакој примедби и кратким образложењем:</w:t>
      </w:r>
    </w:p>
    <w:p w:rsidR="00E42C80" w:rsidRPr="000E07EA" w:rsidRDefault="00E42C80" w:rsidP="00E42C80">
      <w:pPr>
        <w:ind w:firstLine="360"/>
        <w:jc w:val="both"/>
        <w:rPr>
          <w:lang w:val="sr-Cyrl-RS"/>
        </w:rPr>
      </w:pPr>
    </w:p>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E1045D">
        <w:tc>
          <w:tcPr>
            <w:tcW w:w="675" w:type="dxa"/>
            <w:tcBorders>
              <w:bottom w:val="double" w:sz="4" w:space="0" w:color="auto"/>
            </w:tcBorders>
            <w:shd w:val="clear" w:color="auto" w:fill="4472C4" w:themeFill="accent5"/>
            <w:vAlign w:val="center"/>
          </w:tcPr>
          <w:p w:rsidR="00E42C80" w:rsidRPr="000E07EA" w:rsidRDefault="00E42C80" w:rsidP="00F037DF">
            <w:pPr>
              <w:jc w:val="center"/>
              <w:rPr>
                <w:b/>
                <w:lang w:val="sr-Cyrl-RS"/>
              </w:rPr>
            </w:pPr>
            <w:r w:rsidRPr="000E07EA">
              <w:rPr>
                <w:b/>
                <w:lang w:val="sr-Cyrl-RS"/>
              </w:rPr>
              <w:t>Ред.број</w:t>
            </w:r>
          </w:p>
        </w:tc>
        <w:tc>
          <w:tcPr>
            <w:tcW w:w="4450" w:type="dxa"/>
            <w:tcBorders>
              <w:bottom w:val="double" w:sz="4" w:space="0" w:color="auto"/>
            </w:tcBorders>
            <w:shd w:val="clear" w:color="auto" w:fill="4472C4" w:themeFill="accent5"/>
            <w:vAlign w:val="center"/>
          </w:tcPr>
          <w:p w:rsidR="00E42C80" w:rsidRPr="000E07EA" w:rsidRDefault="00E42C80" w:rsidP="00F037DF">
            <w:pPr>
              <w:jc w:val="center"/>
              <w:rPr>
                <w:b/>
                <w:lang w:val="sr-Latn-RS"/>
              </w:rPr>
            </w:pPr>
            <w:r w:rsidRPr="000E07EA">
              <w:rPr>
                <w:b/>
                <w:lang w:val="sr-Cyrl-RS"/>
              </w:rPr>
              <w:t>ПРИМЕДБА</w:t>
            </w:r>
          </w:p>
        </w:tc>
        <w:tc>
          <w:tcPr>
            <w:tcW w:w="4451" w:type="dxa"/>
            <w:tcBorders>
              <w:bottom w:val="double" w:sz="4" w:space="0" w:color="auto"/>
            </w:tcBorders>
            <w:shd w:val="clear" w:color="auto" w:fill="4472C4" w:themeFill="accent5"/>
            <w:vAlign w:val="center"/>
          </w:tcPr>
          <w:p w:rsidR="00E42C80" w:rsidRPr="000E07EA" w:rsidRDefault="00E42C80" w:rsidP="00F037DF">
            <w:pPr>
              <w:jc w:val="center"/>
              <w:rPr>
                <w:b/>
                <w:lang w:val="sr-Cyrl-RS"/>
              </w:rPr>
            </w:pPr>
            <w:r w:rsidRPr="000E07EA">
              <w:rPr>
                <w:b/>
                <w:lang w:val="sr-Cyrl-RS"/>
              </w:rPr>
              <w:t>ЗАКЉУЧАК КОМИСИЈЕ</w:t>
            </w:r>
          </w:p>
        </w:tc>
      </w:tr>
      <w:tr w:rsidR="00E42C80" w:rsidRPr="000E07EA" w:rsidTr="00E1045D">
        <w:tc>
          <w:tcPr>
            <w:tcW w:w="9576" w:type="dxa"/>
            <w:gridSpan w:val="3"/>
            <w:tcBorders>
              <w:top w:val="double" w:sz="4" w:space="0" w:color="auto"/>
            </w:tcBorders>
            <w:shd w:val="clear" w:color="auto" w:fill="B4C6E7" w:themeFill="accent5"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ЈП</w:t>
            </w:r>
            <w:r w:rsidRPr="000E07EA">
              <w:rPr>
                <w:b/>
                <w:lang w:val="sr-Cyrl-RS"/>
              </w:rPr>
              <w:t xml:space="preserve"> „</w:t>
            </w:r>
            <w:r w:rsidRPr="000E07EA">
              <w:rPr>
                <w:b/>
                <w:lang w:val="sr-Latn-RS"/>
              </w:rPr>
              <w:t>Колубара</w:t>
            </w:r>
            <w:r w:rsidRPr="000E07EA">
              <w:rPr>
                <w:b/>
                <w:lang w:val="sr-Cyrl-RS"/>
              </w:rPr>
              <w:t>“,</w:t>
            </w:r>
            <w:r w:rsidRPr="000E07EA">
              <w:rPr>
                <w:b/>
                <w:lang w:val="sr-Latn-RS"/>
              </w:rPr>
              <w:t xml:space="preserve"> Ваљево</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w:t>
            </w:r>
            <w:r w:rsidRPr="000E07EA">
              <w:rPr>
                <w:b/>
                <w:lang w:val="sr-Latn-RS"/>
              </w:rPr>
              <w:t>Рашевић Саша</w:t>
            </w:r>
            <w:r w:rsidRPr="000E07EA">
              <w:rPr>
                <w:b/>
                <w:lang w:val="sr-Cyrl-RS"/>
              </w:rPr>
              <w:t>,</w:t>
            </w:r>
            <w:r w:rsidRPr="000E07EA">
              <w:rPr>
                <w:b/>
                <w:lang w:val="sr-Latn-RS"/>
              </w:rPr>
              <w:t xml:space="preserve"> дипл.инж.шум.</w:t>
            </w:r>
          </w:p>
          <w:p w:rsidR="00E42C80" w:rsidRPr="000E07EA" w:rsidRDefault="00E42C80"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11. децембар 2020. године</w:t>
            </w:r>
          </w:p>
        </w:tc>
      </w:tr>
      <w:tr w:rsidR="00E42C80" w:rsidRPr="000E07EA" w:rsidTr="00E1045D">
        <w:tc>
          <w:tcPr>
            <w:tcW w:w="675" w:type="dxa"/>
          </w:tcPr>
          <w:p w:rsidR="00E42C80" w:rsidRPr="000E07EA" w:rsidRDefault="00E42C80" w:rsidP="00F037DF">
            <w:pPr>
              <w:jc w:val="center"/>
              <w:rPr>
                <w:lang w:val="sr-Cyrl-RS"/>
              </w:rPr>
            </w:pPr>
            <w:r w:rsidRPr="000E07EA">
              <w:rPr>
                <w:lang w:val="sr-Cyrl-RS"/>
              </w:rPr>
              <w:t>1.</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Сугеришемо да се у оквиру ових мера уврсти и имплементација Осавремењеног пројкта санитарног уређења слива акумулације "Стубо-Ровни"</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Mера 2.2.1 Развој комуналне инфраструктуре у области отпадних вода планиран и усклађен са планским актима у сектору вода</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highlight w:val="yellow"/>
                <w:lang w:val="sr-Cyrl-RS"/>
              </w:rPr>
            </w:pPr>
            <w:r w:rsidRPr="000E07EA">
              <w:rPr>
                <w:lang w:val="sr-Cyrl-RS"/>
              </w:rPr>
              <w:t>У циљу заштите квалитета воде, спречавања загађења  и очувања квалитета воде у акумулацији "Стубо-Ровни" чија је основна сврха водоснабдевање становништва, неопходна је примена Осавремењеног пројкта санитарног уређења слива акумулације "Стубо-Ровни". Овај пројекат финансиран је од стране Министарства пољопривреде, шумарства и водопривреде тј. Републичке дирекције за воде а израђен је од стране Energoprojekt Hidroinženjering a.d. Београд новембра 2019 године. Суштина пројекта је одстрањивање отпадних вода целокупног становништва и привреде у сливном поручју и спречавање могућности приступа отпадних вода хидрографској мрежи и акумулацији као крајног реципијента. Имплементација мера пројектом је предвиђена у три фазе. Предрачунска вредност предвиђених радова по фазама износи: 1 фаза - 42.926.284,52 динара, 2 фаза - 168.989.829,82 динара, 3 фаза - 178.700.363,55 динара.</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r w:rsidRPr="000E07EA">
              <w:t>Републичка дирекција за воде није планирала да финансира реализацију ових радова по предметном пројекту, а од стране других субјеката (ЈП "Колубара", ЈВП Србијаводе и ЈЛС) нисмо добили информације да их планирају.</w:t>
            </w:r>
          </w:p>
          <w:p w:rsidR="00E42C80" w:rsidRPr="000E07EA" w:rsidRDefault="00E42C80" w:rsidP="00F037DF">
            <w:pPr>
              <w:rPr>
                <w:lang w:val="sr-Latn-RS"/>
              </w:rPr>
            </w:pPr>
          </w:p>
          <w:p w:rsidR="00E42C80" w:rsidRPr="000E07EA" w:rsidRDefault="00E42C80" w:rsidP="00F037DF">
            <w:pPr>
              <w:rPr>
                <w:highlight w:val="yellow"/>
                <w:lang w:val="sr-Latn-RS"/>
              </w:rPr>
            </w:pPr>
          </w:p>
        </w:tc>
      </w:tr>
    </w:tbl>
    <w:p w:rsidR="00C6268A" w:rsidRDefault="00C6268A"/>
    <w:p w:rsidR="00C6268A" w:rsidRDefault="00C6268A">
      <w:r>
        <w:br w:type="page"/>
      </w:r>
    </w:p>
    <w:p w:rsidR="00C6268A" w:rsidRDefault="00C6268A"/>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E1045D">
        <w:tc>
          <w:tcPr>
            <w:tcW w:w="675" w:type="dxa"/>
          </w:tcPr>
          <w:p w:rsidR="00E42C80" w:rsidRPr="000E07EA" w:rsidRDefault="00E42C80" w:rsidP="00F037DF">
            <w:pPr>
              <w:jc w:val="center"/>
              <w:rPr>
                <w:lang w:val="sr-Cyrl-RS"/>
              </w:rPr>
            </w:pPr>
            <w:r w:rsidRPr="000E07EA">
              <w:rPr>
                <w:lang w:val="sr-Cyrl-RS"/>
              </w:rPr>
              <w:t>2.</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Предлог  да се уврсти у план израда Оперативног упуства за управљање браном и акумулацијом у условима наиласка поплавног таласа.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Мера 3.2.2 Израда техничке документације за уређење водотока и система заштите од поплава</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highlight w:val="yellow"/>
                <w:lang w:val="sr-Latn-RS"/>
              </w:rPr>
            </w:pPr>
            <w:r w:rsidRPr="000E07EA">
              <w:rPr>
                <w:lang w:val="sr-Cyrl-RS"/>
              </w:rPr>
              <w:t>На предлог Комисије за технички пријем објекта брана и акумулација "Стубо-Ровни" неопходно је урадити Оперативно упуство за управљање браном и акумулацијом у условима наиласка поплавног таласа. Упуством детаљно прописати поступке везане за управљање радом хидромеханичке опреме на основу реалног стања на терену при наиласку поплавног таласа и након завршетка поплава. Понуђена вредност пројектаната Energoprojekt Hidroinženjering a.d. Београд износи 9.500.000,00 динара.</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Latn-RS"/>
              </w:rPr>
            </w:pPr>
            <w:r w:rsidRPr="000E07EA">
              <w:rPr>
                <w:lang w:val="sr-Cyrl-RS"/>
              </w:rPr>
              <w:t>Техничка документација се ради сходно издатим условима. Упутства за управљање браном и режимом вода у акумулацији су један од услова који се прописују водним актима и представља обавезу инвеститора.</w:t>
            </w:r>
          </w:p>
          <w:p w:rsidR="00E42C80" w:rsidRPr="000E07EA" w:rsidRDefault="00E42C80" w:rsidP="00F037DF">
            <w:pPr>
              <w:rPr>
                <w:highlight w:val="red"/>
                <w:lang w:val="sr-Latn-RS"/>
              </w:rPr>
            </w:pPr>
          </w:p>
          <w:p w:rsidR="00E42C80" w:rsidRPr="000E07EA" w:rsidRDefault="00E42C80" w:rsidP="00F037DF">
            <w:pPr>
              <w:rPr>
                <w:highlight w:val="yellow"/>
                <w:lang w:val="sr-Latn-RS"/>
              </w:rPr>
            </w:pPr>
          </w:p>
        </w:tc>
      </w:tr>
      <w:tr w:rsidR="00E42C80" w:rsidRPr="000E07EA" w:rsidTr="00E1045D">
        <w:tc>
          <w:tcPr>
            <w:tcW w:w="9576" w:type="dxa"/>
            <w:gridSpan w:val="3"/>
            <w:shd w:val="clear" w:color="auto" w:fill="B4C6E7" w:themeFill="accent5"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Mинистарство заштите животне средине</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Соња Гашић - </w:t>
            </w:r>
            <w:r w:rsidRPr="000E07EA">
              <w:rPr>
                <w:b/>
                <w:lang w:val="sr-Latn-RS"/>
              </w:rPr>
              <w:t>Сектор за управљање отпадом и отпадним водама</w:t>
            </w:r>
          </w:p>
          <w:p w:rsidR="00E42C80" w:rsidRPr="000E07EA" w:rsidRDefault="00E42C80"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14. децембар 2020. године</w:t>
            </w:r>
          </w:p>
        </w:tc>
      </w:tr>
      <w:tr w:rsidR="00E42C80" w:rsidRPr="000E07EA" w:rsidTr="00E1045D">
        <w:tc>
          <w:tcPr>
            <w:tcW w:w="675" w:type="dxa"/>
          </w:tcPr>
          <w:p w:rsidR="00E42C80" w:rsidRPr="000E07EA" w:rsidRDefault="00E42C80" w:rsidP="00F037DF">
            <w:pPr>
              <w:jc w:val="center"/>
              <w:rPr>
                <w:lang w:val="sr-Cyrl-RS"/>
              </w:rPr>
            </w:pPr>
            <w:r w:rsidRPr="000E07EA">
              <w:rPr>
                <w:lang w:val="sr-Cyrl-RS"/>
              </w:rPr>
              <w:t>3.</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Додати активност: Изградња и реконструкција постројења за пречишћавање отпадних вода у Темерину са реконструкцијом и проширењем канализационе мреже</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rFonts w:eastAsia="Calibri"/>
                <w:lang w:val="sr-Cyrl-RS"/>
              </w:rPr>
              <w:t>Мера 2.2.1.</w:t>
            </w:r>
            <w:r w:rsidRPr="000E07EA">
              <w:rPr>
                <w:rFonts w:eastAsia="Calibri"/>
                <w:b/>
                <w:lang w:val="sr-Cyrl-RS"/>
              </w:rPr>
              <w:t xml:space="preserve"> </w:t>
            </w:r>
            <w:r w:rsidRPr="000E07EA">
              <w:rPr>
                <w:rFonts w:eastAsia="Calibri"/>
                <w:lang w:val="sr-Cyrl-RS"/>
              </w:rPr>
              <w:t>Развој комуналне инфраструктуре у области отпадних вода</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Укупна вредност пројекта процењена је на 5 милиона еура. Из буџета РС обезбеђен је део средстава за израду техничке документације и почетак радова на изградњи у вредности од 120 милиона динара.</w:t>
            </w:r>
          </w:p>
          <w:p w:rsidR="00E42C80" w:rsidRPr="000E07EA" w:rsidRDefault="00E42C80" w:rsidP="00F037DF">
            <w:pPr>
              <w:rPr>
                <w:lang w:val="sr-Cyrl-RS"/>
              </w:rPr>
            </w:pPr>
            <w:r w:rsidRPr="000E07EA">
              <w:rPr>
                <w:lang w:val="sr-Cyrl-RS"/>
              </w:rPr>
              <w:t>У прилогу су достављени тражени подаци за ову активност у excel-у.</w:t>
            </w:r>
          </w:p>
        </w:tc>
        <w:tc>
          <w:tcPr>
            <w:tcW w:w="4451" w:type="dxa"/>
          </w:tcPr>
          <w:p w:rsidR="00E42C80" w:rsidRPr="000E07EA" w:rsidRDefault="00E42C80" w:rsidP="00F037DF">
            <w:pPr>
              <w:rPr>
                <w:b/>
                <w:lang w:val="sr-Cyrl-RS"/>
              </w:rPr>
            </w:pPr>
            <w:r w:rsidRPr="000E07EA">
              <w:rPr>
                <w:b/>
                <w:lang w:val="sr-Cyrl-RS"/>
              </w:rPr>
              <w:t>Примедба се усваја.</w:t>
            </w:r>
          </w:p>
          <w:p w:rsidR="00E42C80" w:rsidRPr="000E07EA" w:rsidRDefault="00E42C80" w:rsidP="00F037DF">
            <w:pPr>
              <w:rPr>
                <w:b/>
                <w:highlight w:val="green"/>
                <w:lang w:val="sr-Cyrl-RS"/>
              </w:rPr>
            </w:pPr>
          </w:p>
          <w:p w:rsidR="00E42C80" w:rsidRPr="000E07EA" w:rsidRDefault="00E42C80" w:rsidP="00F037DF">
            <w:pPr>
              <w:rPr>
                <w:lang w:val="sr-Cyrl-RS"/>
              </w:rPr>
            </w:pPr>
          </w:p>
        </w:tc>
      </w:tr>
    </w:tbl>
    <w:p w:rsidR="00C6268A" w:rsidRDefault="00C6268A"/>
    <w:p w:rsidR="00C6268A" w:rsidRDefault="00C6268A">
      <w:r>
        <w:br w:type="page"/>
      </w:r>
    </w:p>
    <w:p w:rsidR="00C6268A" w:rsidRDefault="00C6268A"/>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E1045D">
        <w:tc>
          <w:tcPr>
            <w:tcW w:w="675" w:type="dxa"/>
          </w:tcPr>
          <w:p w:rsidR="00E42C80" w:rsidRPr="000E07EA" w:rsidRDefault="00E42C80" w:rsidP="00F037DF">
            <w:pPr>
              <w:jc w:val="center"/>
              <w:rPr>
                <w:lang w:val="sr-Cyrl-RS"/>
              </w:rPr>
            </w:pPr>
            <w:r w:rsidRPr="000E07EA">
              <w:rPr>
                <w:lang w:val="sr-Cyrl-RS"/>
              </w:rPr>
              <w:t>4.</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Додати активност: Израда техничке документације за изградњу ППОВ са припадајућом инфраструктуром за општине: Бољевац, Пећинци, Апатин, Лапово, Бела Паланка, Прибој, Бабушница и Бачка Паланка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rFonts w:eastAsia="Calibri"/>
                <w:lang w:val="sr-Cyrl-RS"/>
              </w:rPr>
              <w:t>Мера 2.2.3.</w:t>
            </w:r>
            <w:r w:rsidRPr="000E07EA">
              <w:rPr>
                <w:rFonts w:eastAsia="Calibri"/>
                <w:b/>
                <w:lang w:val="sr-Cyrl-RS"/>
              </w:rPr>
              <w:t xml:space="preserve"> </w:t>
            </w:r>
            <w:r w:rsidRPr="000E07EA">
              <w:rPr>
                <w:rFonts w:eastAsia="Calibri"/>
                <w:lang w:val="sr-Cyrl-RS"/>
              </w:rPr>
              <w:t>Израђена техничка документација за нова ППОВ насеља</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У 2020. години су завршени пројекти за грађевинску дозволу и пројекти за извођење али је рок за завршетак техничке документације за ових осам постројења пребачен за први квартал 2021. године, јер су у току активности на спровођењу техничке контроле.</w:t>
            </w:r>
          </w:p>
          <w:p w:rsidR="00E42C80" w:rsidRPr="000E07EA" w:rsidRDefault="00E42C80" w:rsidP="00F037DF">
            <w:pPr>
              <w:rPr>
                <w:lang w:val="sr-Cyrl-RS"/>
              </w:rPr>
            </w:pPr>
            <w:r w:rsidRPr="000E07EA">
              <w:rPr>
                <w:lang w:val="sr-Cyrl-RS"/>
              </w:rPr>
              <w:t>У прилогу су достављени тражени подаци за ову активност у excel-у.</w:t>
            </w:r>
          </w:p>
          <w:p w:rsidR="00E42C80" w:rsidRPr="000E07EA" w:rsidRDefault="00E42C80" w:rsidP="00F037DF">
            <w:pPr>
              <w:rPr>
                <w:lang w:val="sr-Cyrl-RS"/>
              </w:rPr>
            </w:pPr>
            <w:r w:rsidRPr="000E07EA">
              <w:rPr>
                <w:lang w:val="sr-Cyrl-RS"/>
              </w:rPr>
              <w:t>Средства за ову активност су обезбеђена из буџета РС.</w:t>
            </w:r>
          </w:p>
        </w:tc>
        <w:tc>
          <w:tcPr>
            <w:tcW w:w="4451" w:type="dxa"/>
          </w:tcPr>
          <w:p w:rsidR="00E42C80" w:rsidRPr="000E07EA" w:rsidRDefault="00E42C80" w:rsidP="00F037DF">
            <w:pPr>
              <w:rPr>
                <w:b/>
                <w:lang w:val="sr-Cyrl-RS"/>
              </w:rPr>
            </w:pPr>
            <w:r w:rsidRPr="000E07EA">
              <w:rPr>
                <w:b/>
                <w:lang w:val="sr-Cyrl-RS"/>
              </w:rPr>
              <w:t>Примедба се усваја.</w:t>
            </w:r>
          </w:p>
          <w:p w:rsidR="00E42C80" w:rsidRPr="000E07EA" w:rsidRDefault="00E42C80" w:rsidP="00F037DF">
            <w:pPr>
              <w:rPr>
                <w:lang w:val="sr-Cyrl-RS"/>
              </w:rPr>
            </w:pPr>
          </w:p>
        </w:tc>
      </w:tr>
      <w:tr w:rsidR="00E42C80" w:rsidRPr="000E07EA" w:rsidTr="00E1045D">
        <w:tc>
          <w:tcPr>
            <w:tcW w:w="9576" w:type="dxa"/>
            <w:gridSpan w:val="3"/>
            <w:shd w:val="clear" w:color="auto" w:fill="B4C6E7" w:themeFill="accent5" w:themeFillTint="66"/>
          </w:tcPr>
          <w:p w:rsidR="00E42C80" w:rsidRPr="000E07EA" w:rsidRDefault="00E42C80"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НИС а.д. Нови Сад</w:t>
            </w:r>
          </w:p>
          <w:p w:rsidR="00E42C80" w:rsidRPr="000E07EA" w:rsidRDefault="00E42C80"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Департман за спољне везе и односе са државним органима у Србији</w:t>
            </w:r>
          </w:p>
          <w:p w:rsidR="00E42C80" w:rsidRPr="000E07EA" w:rsidRDefault="00E42C80"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E42C80" w:rsidRPr="000E07EA" w:rsidTr="00E1045D">
        <w:tc>
          <w:tcPr>
            <w:tcW w:w="675" w:type="dxa"/>
          </w:tcPr>
          <w:p w:rsidR="00E42C80" w:rsidRPr="000E07EA" w:rsidRDefault="00E42C80" w:rsidP="00F037DF">
            <w:pPr>
              <w:jc w:val="center"/>
              <w:rPr>
                <w:lang w:val="sr-Cyrl-RS"/>
              </w:rPr>
            </w:pPr>
            <w:r w:rsidRPr="000E07EA">
              <w:rPr>
                <w:lang w:val="sr-Cyrl-RS"/>
              </w:rPr>
              <w:t>5.</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Речи: „Циљaна вредност у последњој години АП“ је потребно заменити речима: „циљна вредност у 2023. години“.</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Све мере од стране 15 па надаље.</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Ова измена се предлаже ради побољшања текста.</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Заглавља табела су формирана на основу обрасца који је Републичка дирекција за воде добила од Републичког секретаријата за јавне политике и прилагођене су уносу у Јединствени информациони систем.</w:t>
            </w:r>
          </w:p>
          <w:p w:rsidR="00E42C80" w:rsidRPr="000E07EA" w:rsidRDefault="00E42C80" w:rsidP="00F037DF">
            <w:pPr>
              <w:rPr>
                <w:lang w:val="sr-Latn-RS"/>
              </w:rPr>
            </w:pPr>
          </w:p>
        </w:tc>
      </w:tr>
      <w:tr w:rsidR="00E42C80" w:rsidRPr="000E07EA" w:rsidTr="00E1045D">
        <w:tc>
          <w:tcPr>
            <w:tcW w:w="675" w:type="dxa"/>
          </w:tcPr>
          <w:p w:rsidR="00E42C80" w:rsidRPr="000E07EA" w:rsidRDefault="00E42C80" w:rsidP="00F037DF">
            <w:pPr>
              <w:jc w:val="center"/>
              <w:rPr>
                <w:lang w:val="sr-Cyrl-RS"/>
              </w:rPr>
            </w:pPr>
            <w:r w:rsidRPr="000E07EA">
              <w:rPr>
                <w:lang w:val="sr-Cyrl-RS"/>
              </w:rPr>
              <w:t>6.</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Посебни циљ 1.1 речи: „Захваћене воде за снабдевање питком водом“ је потребно заменити речима: Захваћене воде у циљу снабдевања водом за пиће“.</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Посебан циљ 1.1</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Наведене количине се повећавају, уместо да се смањују по кориснику (због смањења губитака воде у мрежама јавних водовода  и рационализације потрошње).</w:t>
            </w:r>
          </w:p>
        </w:tc>
        <w:tc>
          <w:tcPr>
            <w:tcW w:w="4451" w:type="dxa"/>
          </w:tcPr>
          <w:p w:rsidR="00E42C80" w:rsidRPr="000E07EA" w:rsidRDefault="00E42C80" w:rsidP="00F037DF">
            <w:pPr>
              <w:rPr>
                <w:b/>
                <w:lang w:val="sr-Cyrl-RS"/>
              </w:rPr>
            </w:pPr>
            <w:r w:rsidRPr="000E07EA">
              <w:rPr>
                <w:b/>
                <w:lang w:val="sr-Cyrl-RS"/>
              </w:rPr>
              <w:t>Примедба се усваја.</w:t>
            </w:r>
          </w:p>
          <w:p w:rsidR="00E42C80" w:rsidRPr="000E07EA" w:rsidRDefault="00E42C80" w:rsidP="00F037DF">
            <w:pPr>
              <w:rPr>
                <w:i/>
                <w:lang w:val="sr-Cyrl-RS"/>
              </w:rPr>
            </w:pPr>
          </w:p>
        </w:tc>
      </w:tr>
    </w:tbl>
    <w:p w:rsidR="00C6268A" w:rsidRDefault="00C6268A"/>
    <w:p w:rsidR="00C6268A" w:rsidRDefault="00C6268A">
      <w:r>
        <w:br w:type="page"/>
      </w:r>
    </w:p>
    <w:p w:rsidR="00C6268A" w:rsidRDefault="00C6268A"/>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E1045D">
        <w:tc>
          <w:tcPr>
            <w:tcW w:w="675" w:type="dxa"/>
          </w:tcPr>
          <w:p w:rsidR="00E42C80" w:rsidRPr="000E07EA" w:rsidRDefault="00E42C80" w:rsidP="00F037DF">
            <w:pPr>
              <w:jc w:val="center"/>
              <w:rPr>
                <w:lang w:val="sr-Cyrl-RS"/>
              </w:rPr>
            </w:pPr>
            <w:r w:rsidRPr="000E07EA">
              <w:rPr>
                <w:lang w:val="sr-Cyrl-RS"/>
              </w:rPr>
              <w:t>7.</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Мера 1.1.3 је прописано следеће: „Исправни водоводи градских насеља...Институт за јавно здравље „Др Милан Јоавановић Батут”“. Из текста није јасно да ли се мисли да квалитет воде за пиће задовољава захтеве прописа. Такође, наведени Институт не врши контролу исправности воде из свих јавних водовода, нити контролише „исправност водовода“.</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Мера 1.1.3</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делимично усваја</w:t>
            </w:r>
            <w:r w:rsidRPr="000E07EA">
              <w:rPr>
                <w:b/>
                <w:lang w:val="sr-Latn-RS"/>
              </w:rPr>
              <w:t>.</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Latn-RS"/>
              </w:rPr>
            </w:pPr>
            <w:r w:rsidRPr="000E07EA">
              <w:rPr>
                <w:lang w:val="sr-Cyrl-RS"/>
              </w:rPr>
              <w:t xml:space="preserve">Ради бољег разумевања, извршена је измена назива покатеља за Меру 1.1.3. и гласи: Број водовода који испуњавају захтеване критеријуме здравствене исправности воде за пиће. Извор провере за овај показатељ јесте годишњи извештај </w:t>
            </w:r>
            <w:r w:rsidRPr="000E07EA">
              <w:rPr>
                <w:lang w:val="sr-Latn-RS"/>
              </w:rPr>
              <w:t>Институт</w:t>
            </w:r>
            <w:r w:rsidRPr="000E07EA">
              <w:rPr>
                <w:lang w:val="sr-Cyrl-RS"/>
              </w:rPr>
              <w:t>а</w:t>
            </w:r>
            <w:r w:rsidRPr="000E07EA">
              <w:rPr>
                <w:lang w:val="sr-Latn-RS"/>
              </w:rPr>
              <w:t xml:space="preserve"> за јавно здравље Србије "Др М</w:t>
            </w:r>
            <w:r w:rsidRPr="000E07EA">
              <w:rPr>
                <w:lang w:val="sr-Cyrl-RS"/>
              </w:rPr>
              <w:t>и</w:t>
            </w:r>
            <w:r w:rsidRPr="000E07EA">
              <w:rPr>
                <w:lang w:val="sr-Latn-RS"/>
              </w:rPr>
              <w:t>лан Јовановић Батут"</w:t>
            </w:r>
            <w:r w:rsidRPr="000E07EA">
              <w:rPr>
                <w:lang w:val="sr-Cyrl-RS"/>
              </w:rPr>
              <w:t xml:space="preserve">, у којем се резултати приказују </w:t>
            </w:r>
            <w:r w:rsidRPr="000E07EA">
              <w:rPr>
                <w:lang w:val="sr-Latn-RS"/>
              </w:rPr>
              <w:t>појединачно по сваком водоводном систему</w:t>
            </w:r>
            <w:r w:rsidRPr="000E07EA">
              <w:rPr>
                <w:lang w:val="sr-Cyrl-RS"/>
              </w:rPr>
              <w:t>,</w:t>
            </w:r>
            <w:r w:rsidRPr="000E07EA">
              <w:rPr>
                <w:lang w:val="sr-Latn-RS"/>
              </w:rPr>
              <w:t xml:space="preserve"> за територију целе државе.</w:t>
            </w:r>
          </w:p>
          <w:p w:rsidR="00E42C80" w:rsidRPr="000E07EA" w:rsidRDefault="00E42C80" w:rsidP="00F037DF">
            <w:pPr>
              <w:rPr>
                <w:lang w:val="sr-Cyrl-RS"/>
              </w:rPr>
            </w:pPr>
          </w:p>
          <w:p w:rsidR="00E42C80" w:rsidRPr="000E07EA" w:rsidRDefault="00E42C80" w:rsidP="00F037DF">
            <w:pPr>
              <w:rPr>
                <w:lang w:val="sr-Cyrl-RS"/>
              </w:rPr>
            </w:pPr>
          </w:p>
        </w:tc>
      </w:tr>
      <w:tr w:rsidR="00E42C80" w:rsidRPr="000E07EA" w:rsidTr="00E1045D">
        <w:tc>
          <w:tcPr>
            <w:tcW w:w="675" w:type="dxa"/>
          </w:tcPr>
          <w:p w:rsidR="00E42C80" w:rsidRPr="000E07EA" w:rsidRDefault="00E42C80" w:rsidP="00F037DF">
            <w:pPr>
              <w:jc w:val="center"/>
              <w:rPr>
                <w:lang w:val="sr-Cyrl-RS"/>
              </w:rPr>
            </w:pPr>
            <w:r w:rsidRPr="000E07EA">
              <w:rPr>
                <w:lang w:val="sr-Cyrl-RS"/>
              </w:rPr>
              <w:t>8.</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1.1.3. речи: „ обезбеђење квалитета воде намењене за људску потрошњу“ је потребно заменити речима: „  обезбеђење квалитета воде за пиће намењене јавном водоснабдевању“.</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Мера 1.1.3</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Ова измена се предлаже из ралога, што се вода не користи само за људску потрошњу.</w:t>
            </w:r>
          </w:p>
        </w:tc>
        <w:tc>
          <w:tcPr>
            <w:tcW w:w="4451" w:type="dxa"/>
          </w:tcPr>
          <w:p w:rsidR="00E42C80" w:rsidRPr="000E07EA" w:rsidRDefault="00E42C80" w:rsidP="00F037DF">
            <w:pPr>
              <w:rPr>
                <w:lang w:val="sr-Cyrl-RS"/>
              </w:rPr>
            </w:pPr>
            <w:r w:rsidRPr="000E07EA">
              <w:rPr>
                <w:b/>
                <w:lang w:val="sr-Cyrl-RS"/>
              </w:rPr>
              <w:t>Примедба се усваја.</w:t>
            </w:r>
          </w:p>
          <w:p w:rsidR="00E42C80" w:rsidRPr="000E07EA" w:rsidRDefault="00E42C80" w:rsidP="00F037DF">
            <w:pPr>
              <w:rPr>
                <w:lang w:val="sr-Cyrl-RS"/>
              </w:rPr>
            </w:pPr>
          </w:p>
          <w:p w:rsidR="00E42C80" w:rsidRPr="000E07EA" w:rsidRDefault="00E42C80" w:rsidP="00F037DF">
            <w:pPr>
              <w:rPr>
                <w:lang w:val="sr-Cyrl-RS"/>
              </w:rPr>
            </w:pPr>
          </w:p>
        </w:tc>
      </w:tr>
      <w:tr w:rsidR="00E42C80" w:rsidRPr="000E07EA" w:rsidTr="00E1045D">
        <w:tc>
          <w:tcPr>
            <w:tcW w:w="675" w:type="dxa"/>
          </w:tcPr>
          <w:p w:rsidR="00E42C80" w:rsidRPr="000E07EA" w:rsidRDefault="00E42C80" w:rsidP="00F037DF">
            <w:pPr>
              <w:jc w:val="center"/>
              <w:rPr>
                <w:lang w:val="sr-Cyrl-RS"/>
              </w:rPr>
            </w:pPr>
            <w:r w:rsidRPr="000E07EA">
              <w:rPr>
                <w:lang w:val="sr-Cyrl-RS"/>
              </w:rPr>
              <w:t>9.</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Део: „Мера 2.1.1 Успостављен мониторинг квалитета вода у складу са Планом управљања водама 2021-2027“, је потребно прецизније уредити.</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Мера 2.1.1</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Ако је рок за 2.1 1.1 Израда и усвајање вишегодишњег Програма мониторинга квалитета вода у складу са Планом управљања водама 2022. година, мера 2.1.1 и активност  2.1.1.2 не може бити испуњена 2021 и 2022. године.</w:t>
            </w:r>
          </w:p>
        </w:tc>
        <w:tc>
          <w:tcPr>
            <w:tcW w:w="4451" w:type="dxa"/>
          </w:tcPr>
          <w:p w:rsidR="00E42C80" w:rsidRPr="000E07EA" w:rsidRDefault="00E42C80" w:rsidP="00F037DF">
            <w:pPr>
              <w:rPr>
                <w:b/>
                <w:lang w:val="sr-Cyrl-RS"/>
              </w:rPr>
            </w:pPr>
            <w:r w:rsidRPr="000E07EA">
              <w:rPr>
                <w:b/>
                <w:lang w:val="sr-Cyrl-RS"/>
              </w:rPr>
              <w:t>Примедба се усваја.</w:t>
            </w:r>
          </w:p>
          <w:p w:rsidR="00E42C80" w:rsidRPr="000E07EA" w:rsidRDefault="00E42C80" w:rsidP="00F037DF">
            <w:pPr>
              <w:rPr>
                <w:b/>
                <w:lang w:val="sr-Cyrl-RS"/>
              </w:rPr>
            </w:pPr>
          </w:p>
          <w:p w:rsidR="00E42C80" w:rsidRPr="000E07EA" w:rsidRDefault="00E42C80" w:rsidP="00F037DF">
            <w:pPr>
              <w:rPr>
                <w:lang w:val="sr-Cyrl-RS"/>
              </w:rPr>
            </w:pPr>
            <w:r w:rsidRPr="000E07EA">
              <w:rPr>
                <w:lang w:val="sr-Cyrl-RS"/>
              </w:rPr>
              <w:t>Извршене су корекције показатеља на нивоу мере и активности, узимајући у обзир и примедбу наведену под редним бројем</w:t>
            </w:r>
            <w:r w:rsidRPr="000E07EA">
              <w:rPr>
                <w:lang w:val="sr-Latn-RS"/>
              </w:rPr>
              <w:t xml:space="preserve"> 32, </w:t>
            </w:r>
            <w:r w:rsidRPr="000E07EA">
              <w:rPr>
                <w:lang w:val="sr-Cyrl-RS"/>
              </w:rPr>
              <w:t>којом је сугерисана измена показатеља на нивоу општег циља 2.1.</w:t>
            </w:r>
          </w:p>
          <w:p w:rsidR="00E42C80" w:rsidRPr="000E07EA" w:rsidRDefault="00E42C80" w:rsidP="00F037DF">
            <w:pPr>
              <w:rPr>
                <w:lang w:val="sr-Cyrl-RS"/>
              </w:rPr>
            </w:pPr>
          </w:p>
        </w:tc>
      </w:tr>
      <w:tr w:rsidR="00E42C80" w:rsidRPr="000E07EA" w:rsidTr="00E1045D">
        <w:tc>
          <w:tcPr>
            <w:tcW w:w="675" w:type="dxa"/>
          </w:tcPr>
          <w:p w:rsidR="00E42C80" w:rsidRPr="000E07EA" w:rsidRDefault="00E42C80" w:rsidP="00F037DF">
            <w:pPr>
              <w:jc w:val="center"/>
              <w:rPr>
                <w:lang w:val="sr-Cyrl-RS"/>
              </w:rPr>
            </w:pPr>
            <w:r w:rsidRPr="000E07EA">
              <w:rPr>
                <w:lang w:val="sr-Cyrl-RS"/>
              </w:rPr>
              <w:t>10.</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„Мера 2.2.1“, недостаје капацитет ППОВ  у ЕС  (Рашка, Ниш).</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Мера 2.2.1</w:t>
            </w:r>
          </w:p>
          <w:p w:rsidR="00E42C80" w:rsidRPr="000E07EA" w:rsidRDefault="00E42C80" w:rsidP="00F037DF">
            <w:pPr>
              <w:rPr>
                <w:u w:val="single"/>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усваја.</w:t>
            </w:r>
          </w:p>
          <w:p w:rsidR="00E42C80" w:rsidRPr="000E07EA" w:rsidRDefault="00E42C80" w:rsidP="00F037DF">
            <w:pPr>
              <w:rPr>
                <w:highlight w:val="red"/>
                <w:lang w:val="sr-Cyrl-RS"/>
              </w:rPr>
            </w:pPr>
          </w:p>
          <w:p w:rsidR="00E42C80" w:rsidRPr="000E07EA" w:rsidRDefault="00E42C80" w:rsidP="00F037DF">
            <w:pPr>
              <w:rPr>
                <w:lang w:val="sr-Cyrl-RS"/>
              </w:rPr>
            </w:pPr>
          </w:p>
        </w:tc>
      </w:tr>
    </w:tbl>
    <w:p w:rsidR="00C6268A" w:rsidRDefault="00C6268A"/>
    <w:p w:rsidR="00C6268A" w:rsidRDefault="00C6268A">
      <w:r>
        <w:br w:type="page"/>
      </w:r>
    </w:p>
    <w:p w:rsidR="00C6268A" w:rsidRDefault="00C6268A"/>
    <w:tbl>
      <w:tblPr>
        <w:tblStyle w:val="TableGrid"/>
        <w:tblW w:w="9576" w:type="dxa"/>
        <w:tblLayout w:type="fixed"/>
        <w:tblLook w:val="04A0" w:firstRow="1" w:lastRow="0" w:firstColumn="1" w:lastColumn="0" w:noHBand="0" w:noVBand="1"/>
      </w:tblPr>
      <w:tblGrid>
        <w:gridCol w:w="675"/>
        <w:gridCol w:w="4450"/>
        <w:gridCol w:w="4451"/>
      </w:tblGrid>
      <w:tr w:rsidR="00E42C80" w:rsidRPr="000E07EA" w:rsidTr="00E1045D">
        <w:tc>
          <w:tcPr>
            <w:tcW w:w="675" w:type="dxa"/>
          </w:tcPr>
          <w:p w:rsidR="00E42C80" w:rsidRPr="000E07EA" w:rsidRDefault="00E42C80" w:rsidP="00F037DF">
            <w:pPr>
              <w:jc w:val="center"/>
              <w:rPr>
                <w:lang w:val="sr-Cyrl-RS"/>
              </w:rPr>
            </w:pPr>
            <w:r w:rsidRPr="000E07EA">
              <w:rPr>
                <w:lang w:val="sr-Cyrl-RS"/>
              </w:rPr>
              <w:t>11.</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„Мера 2.2.1 - Прикљученост на постројење за пречишћавање отпадних вода“, потребно је преименовати назив мере, пошто без постојања канализационе мреже не може бити ни прикључења на ППОВ. Није јасно да ли се мисли на постојање ППОВ.</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Мера 2.2.1</w:t>
            </w:r>
          </w:p>
          <w:p w:rsidR="00E42C80" w:rsidRPr="000E07EA" w:rsidRDefault="00E42C80" w:rsidP="00F037DF">
            <w:pPr>
              <w:rPr>
                <w:u w:val="single"/>
                <w:lang w:val="sr-Latn-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rFonts w:eastAsia="Calibri"/>
                <w:lang w:val="sr-Cyrl-RS"/>
              </w:rPr>
              <w:t>Ова измена се предлаже ради побољшања текста.</w:t>
            </w:r>
          </w:p>
        </w:tc>
        <w:tc>
          <w:tcPr>
            <w:tcW w:w="4451" w:type="dxa"/>
          </w:tcPr>
          <w:p w:rsidR="00E42C80" w:rsidRPr="000E07EA" w:rsidRDefault="00E42C80" w:rsidP="00F037DF">
            <w:pPr>
              <w:rPr>
                <w:b/>
                <w:lang w:val="sr-Cyrl-RS"/>
              </w:rPr>
            </w:pPr>
            <w:r w:rsidRPr="000E07EA">
              <w:rPr>
                <w:b/>
                <w:lang w:val="sr-Cyrl-RS"/>
              </w:rPr>
              <w:t>Примедба се делимично усваја.</w:t>
            </w:r>
          </w:p>
          <w:p w:rsidR="00E42C80" w:rsidRPr="000E07EA" w:rsidRDefault="00E42C80" w:rsidP="00F037DF">
            <w:pPr>
              <w:rPr>
                <w:i/>
                <w:u w:val="single"/>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Предуслов за изградњу ППОВ јесте изграђена канализацона мрежа и прикљученост становништва. Дужине колектора варирају по насељима, као и њихова дотрајалост па се предвиђа и доградња нових и реконструкција постојећих. Ради бољег разумевања, преформулисани су назива показатеља, који гласе: Прикљученост становништва на канализациону мрежу и Прикљученост становништа на постројење за пречишћавање отпадних вода.</w:t>
            </w:r>
          </w:p>
          <w:p w:rsidR="00E42C80" w:rsidRPr="000E07EA" w:rsidRDefault="00E42C80" w:rsidP="00F037DF">
            <w:pPr>
              <w:rPr>
                <w:highlight w:val="green"/>
                <w:lang w:val="sr-Cyrl-RS"/>
              </w:rPr>
            </w:pPr>
          </w:p>
          <w:p w:rsidR="00E42C80" w:rsidRPr="000E07EA" w:rsidRDefault="00E42C80" w:rsidP="00F037DF">
            <w:pPr>
              <w:rPr>
                <w:lang w:val="sr-Cyrl-RS"/>
              </w:rPr>
            </w:pPr>
          </w:p>
        </w:tc>
      </w:tr>
      <w:tr w:rsidR="00E42C80" w:rsidRPr="000E07EA" w:rsidTr="00E1045D">
        <w:tc>
          <w:tcPr>
            <w:tcW w:w="675" w:type="dxa"/>
          </w:tcPr>
          <w:p w:rsidR="00E42C80" w:rsidRPr="000E07EA" w:rsidRDefault="00E42C80" w:rsidP="00F037DF">
            <w:pPr>
              <w:jc w:val="center"/>
              <w:rPr>
                <w:lang w:val="sr-Cyrl-RS"/>
              </w:rPr>
            </w:pPr>
            <w:r w:rsidRPr="000E07EA">
              <w:rPr>
                <w:lang w:val="sr-Cyrl-RS"/>
              </w:rPr>
              <w:t>12.</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„2.3.1.1 - Израда елабората о зонама санитарне заштите за изворишта регионалних система водоснабдевања“, Није наведено на која се изворишта односи активност</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Активност 2.3.1.1</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r w:rsidRPr="000E07EA">
              <w:t>У последњих неколико година Р</w:t>
            </w:r>
            <w:r w:rsidRPr="000E07EA">
              <w:rPr>
                <w:lang w:val="sr-Cyrl-RS"/>
              </w:rPr>
              <w:t>епубличка дирекција за воде</w:t>
            </w:r>
            <w:r w:rsidRPr="000E07EA">
              <w:t xml:space="preserve"> </w:t>
            </w:r>
            <w:r w:rsidRPr="000E07EA">
              <w:rPr>
                <w:lang w:val="sr-Cyrl-RS"/>
              </w:rPr>
              <w:t xml:space="preserve">(РДВ) </w:t>
            </w:r>
            <w:r w:rsidRPr="000E07EA">
              <w:t>је финансирала израду више елабората о зонама санитарне заштите за изворишта регионалних система водоснабдевања који су ка</w:t>
            </w:r>
            <w:r w:rsidRPr="000E07EA">
              <w:rPr>
                <w:lang w:val="sr-Cyrl-RS"/>
              </w:rPr>
              <w:t>с</w:t>
            </w:r>
            <w:r w:rsidRPr="000E07EA">
              <w:t>није послужили као техничка документација за израду ППППН и на тај начин је обез</w:t>
            </w:r>
            <w:r w:rsidRPr="000E07EA">
              <w:rPr>
                <w:lang w:val="sr-Cyrl-RS"/>
              </w:rPr>
              <w:t>б</w:t>
            </w:r>
            <w:r w:rsidRPr="000E07EA">
              <w:t>еђен</w:t>
            </w:r>
            <w:r w:rsidRPr="000E07EA">
              <w:rPr>
                <w:lang w:val="sr-Cyrl-RS"/>
              </w:rPr>
              <w:t xml:space="preserve"> техничко-правни основ за </w:t>
            </w:r>
            <w:r w:rsidRPr="000E07EA">
              <w:t>заштит</w:t>
            </w:r>
            <w:r w:rsidRPr="000E07EA">
              <w:rPr>
                <w:lang w:val="sr-Cyrl-RS"/>
              </w:rPr>
              <w:t>у</w:t>
            </w:r>
            <w:r w:rsidRPr="000E07EA">
              <w:t xml:space="preserve"> ових изворишта. Сматрамо да је потребно ове активности наставити у </w:t>
            </w:r>
            <w:r w:rsidRPr="000E07EA">
              <w:rPr>
                <w:lang w:val="sr-Cyrl-RS"/>
              </w:rPr>
              <w:t>периоду важења овог акционог плана</w:t>
            </w:r>
            <w:r w:rsidRPr="000E07EA">
              <w:t xml:space="preserve"> и РДВ ће финансирати предметне активности, иако је потребно да и корисници (ЈП, ЈКП, и ЈЛС) узму учешће у изради ових елабората.</w:t>
            </w:r>
            <w:r w:rsidRPr="000E07EA">
              <w:rPr>
                <w:lang w:val="sr-Cyrl-RS"/>
              </w:rPr>
              <w:t xml:space="preserve"> </w:t>
            </w:r>
            <w:r w:rsidRPr="000E07EA">
              <w:t xml:space="preserve">Приликом израде </w:t>
            </w:r>
            <w:r w:rsidRPr="000E07EA">
              <w:rPr>
                <w:lang w:val="sr-Cyrl-RS"/>
              </w:rPr>
              <w:t>Акционог плана</w:t>
            </w:r>
            <w:r w:rsidRPr="000E07EA">
              <w:t xml:space="preserve"> нису нам биле на располагању тачне информације за која ће се конкретна изворишта определити средства у ове три године.</w:t>
            </w:r>
          </w:p>
          <w:p w:rsidR="00E42C80" w:rsidRPr="000E07EA" w:rsidRDefault="00E42C80" w:rsidP="00F037DF">
            <w:pPr>
              <w:rPr>
                <w:lang w:val="sr-Cyrl-RS"/>
              </w:rPr>
            </w:pPr>
          </w:p>
        </w:tc>
      </w:tr>
      <w:tr w:rsidR="00E42C80" w:rsidRPr="000E07EA" w:rsidTr="00E1045D">
        <w:trPr>
          <w:trHeight w:val="835"/>
        </w:trPr>
        <w:tc>
          <w:tcPr>
            <w:tcW w:w="675" w:type="dxa"/>
          </w:tcPr>
          <w:p w:rsidR="00E42C80" w:rsidRPr="000E07EA" w:rsidRDefault="00E42C80" w:rsidP="00F037DF">
            <w:pPr>
              <w:jc w:val="center"/>
              <w:rPr>
                <w:lang w:val="sr-Cyrl-RS"/>
              </w:rPr>
            </w:pPr>
            <w:r w:rsidRPr="000E07EA">
              <w:rPr>
                <w:lang w:val="sr-Cyrl-RS"/>
              </w:rPr>
              <w:t>13.</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„5. ПРАВНИ И ИНСТИТУЦИОНАЛНИ ОКВИР (5, 5.1, 5.1.1, 5.2.1), 1.1.4.5, 1.2.1.7…“, нису унете вредности.</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Мере 5, 5.1, 5.1.1, 5.2.1 и активности 1.1.4.5, 1.2.1.7</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Извесно је да ће се назначене активности одвијати у планском периоду, али тренутно се не располаже детаљним информацијама.</w:t>
            </w:r>
          </w:p>
          <w:p w:rsidR="00E42C80" w:rsidRPr="000E07EA" w:rsidRDefault="00E42C80" w:rsidP="00F037DF">
            <w:pPr>
              <w:rPr>
                <w:lang w:val="sr-Cyrl-RS"/>
              </w:rPr>
            </w:pPr>
          </w:p>
          <w:p w:rsidR="00E42C80" w:rsidRPr="000E07EA" w:rsidRDefault="00E42C80" w:rsidP="00F037DF">
            <w:pPr>
              <w:rPr>
                <w:highlight w:val="yellow"/>
                <w:lang w:val="sr-Cyrl-RS"/>
              </w:rPr>
            </w:pPr>
          </w:p>
        </w:tc>
      </w:tr>
      <w:tr w:rsidR="00E42C80" w:rsidRPr="000E07EA" w:rsidTr="00E1045D">
        <w:tc>
          <w:tcPr>
            <w:tcW w:w="675" w:type="dxa"/>
          </w:tcPr>
          <w:p w:rsidR="00E42C80" w:rsidRPr="000E07EA" w:rsidRDefault="00E42C80" w:rsidP="00F037DF">
            <w:pPr>
              <w:jc w:val="center"/>
              <w:rPr>
                <w:lang w:val="sr-Cyrl-RS"/>
              </w:rPr>
            </w:pPr>
            <w:r w:rsidRPr="000E07EA">
              <w:rPr>
                <w:lang w:val="sr-Cyrl-RS"/>
              </w:rPr>
              <w:t>14.</w:t>
            </w:r>
          </w:p>
        </w:tc>
        <w:tc>
          <w:tcPr>
            <w:tcW w:w="4450" w:type="dxa"/>
          </w:tcPr>
          <w:p w:rsidR="00E42C80" w:rsidRPr="000E07EA" w:rsidRDefault="00E42C80" w:rsidP="00F037DF">
            <w:pPr>
              <w:rPr>
                <w:lang w:val="sr-Cyrl-RS"/>
              </w:rPr>
            </w:pPr>
            <w:r w:rsidRPr="000E07EA">
              <w:rPr>
                <w:i/>
                <w:u w:val="single"/>
                <w:lang w:val="sr-Cyrl-RS"/>
              </w:rPr>
              <w:t>Примедба:</w:t>
            </w:r>
          </w:p>
          <w:p w:rsidR="00E42C80" w:rsidRPr="000E07EA" w:rsidRDefault="00E42C80" w:rsidP="00F037DF">
            <w:pPr>
              <w:rPr>
                <w:lang w:val="sr-Cyrl-RS"/>
              </w:rPr>
            </w:pPr>
            <w:r w:rsidRPr="000E07EA">
              <w:rPr>
                <w:lang w:val="sr-Cyrl-RS"/>
              </w:rPr>
              <w:t>У делу: „Активност 1.2.1.2“, није унет рок, нити број подзаконских аката.</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Мера/активност:</w:t>
            </w:r>
          </w:p>
          <w:p w:rsidR="00E42C80" w:rsidRPr="000E07EA" w:rsidRDefault="00E42C80" w:rsidP="00F037DF">
            <w:pPr>
              <w:rPr>
                <w:lang w:val="sr-Cyrl-RS"/>
              </w:rPr>
            </w:pPr>
            <w:r w:rsidRPr="000E07EA">
              <w:rPr>
                <w:lang w:val="sr-Cyrl-RS"/>
              </w:rPr>
              <w:t>Активност 1.2.1.2</w:t>
            </w:r>
          </w:p>
          <w:p w:rsidR="00E42C80" w:rsidRPr="000E07EA" w:rsidRDefault="00E42C80" w:rsidP="00F037DF">
            <w:pPr>
              <w:rPr>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w:t>
            </w:r>
          </w:p>
        </w:tc>
        <w:tc>
          <w:tcPr>
            <w:tcW w:w="4451" w:type="dxa"/>
          </w:tcPr>
          <w:p w:rsidR="00E42C80" w:rsidRPr="000E07EA" w:rsidRDefault="00E42C80" w:rsidP="00F037DF">
            <w:pPr>
              <w:rPr>
                <w:b/>
                <w:lang w:val="sr-Cyrl-RS"/>
              </w:rPr>
            </w:pPr>
            <w:r w:rsidRPr="000E07EA">
              <w:rPr>
                <w:b/>
                <w:lang w:val="sr-Cyrl-RS"/>
              </w:rPr>
              <w:t>Примедба се не усваја.</w:t>
            </w:r>
          </w:p>
          <w:p w:rsidR="00E42C80" w:rsidRPr="000E07EA" w:rsidRDefault="00E42C80" w:rsidP="00F037DF">
            <w:pPr>
              <w:rPr>
                <w:b/>
                <w:lang w:val="sr-Cyrl-RS"/>
              </w:rPr>
            </w:pPr>
          </w:p>
          <w:p w:rsidR="00E42C80" w:rsidRPr="000E07EA" w:rsidRDefault="00E42C80" w:rsidP="00F037DF">
            <w:pPr>
              <w:rPr>
                <w:lang w:val="sr-Cyrl-RS"/>
              </w:rPr>
            </w:pPr>
            <w:r w:rsidRPr="000E07EA">
              <w:rPr>
                <w:i/>
                <w:u w:val="single"/>
                <w:lang w:val="sr-Cyrl-RS"/>
              </w:rPr>
              <w:t>Образложење:</w:t>
            </w:r>
          </w:p>
          <w:p w:rsidR="00E42C80" w:rsidRPr="000E07EA" w:rsidRDefault="00E42C80" w:rsidP="00F037DF">
            <w:pPr>
              <w:rPr>
                <w:lang w:val="sr-Cyrl-RS"/>
              </w:rPr>
            </w:pPr>
            <w:r w:rsidRPr="000E07EA">
              <w:rPr>
                <w:lang w:val="sr-Cyrl-RS"/>
              </w:rPr>
              <w:t>Извесно је да ће се назначене активности одвијати у планском периоду, али тренутно се не располаже детаљним информацијама.</w:t>
            </w:r>
          </w:p>
          <w:p w:rsidR="00E42C80" w:rsidRPr="000E07EA" w:rsidRDefault="00E42C80" w:rsidP="00F037DF">
            <w:pPr>
              <w:rPr>
                <w:highlight w:val="cyan"/>
                <w:lang w:val="sr-Cyrl-RS"/>
              </w:rPr>
            </w:pPr>
          </w:p>
          <w:p w:rsidR="00E42C80" w:rsidRPr="000E07EA" w:rsidRDefault="00E42C80" w:rsidP="00F037DF">
            <w:pPr>
              <w:rPr>
                <w:highlight w:val="yellow"/>
                <w:lang w:val="sr-Cyrl-RS"/>
              </w:rPr>
            </w:pPr>
          </w:p>
        </w:tc>
      </w:tr>
      <w:tr w:rsidR="0041128F" w:rsidRPr="000E07EA" w:rsidTr="00F037DF">
        <w:tc>
          <w:tcPr>
            <w:tcW w:w="9576" w:type="dxa"/>
            <w:gridSpan w:val="3"/>
            <w:shd w:val="clear" w:color="auto" w:fill="B4C6E7" w:themeFill="accent5" w:themeFillTint="66"/>
          </w:tcPr>
          <w:p w:rsidR="0041128F" w:rsidRPr="000E07EA" w:rsidRDefault="0041128F" w:rsidP="00F037DF">
            <w:pPr>
              <w:keepNext/>
              <w:keepLines/>
              <w:spacing w:before="120" w:after="120"/>
              <w:rPr>
                <w:b/>
                <w:lang w:val="sr-Cyrl-RS"/>
              </w:rPr>
            </w:pPr>
            <w:r w:rsidRPr="000E07EA">
              <w:rPr>
                <w:lang w:val="sr-Cyrl-RS"/>
              </w:rPr>
              <w:lastRenderedPageBreak/>
              <w:t>Орган/организација/заинтересовано лице:</w:t>
            </w:r>
            <w:r w:rsidRPr="000E07EA">
              <w:rPr>
                <w:b/>
                <w:lang w:val="sr-Cyrl-RS"/>
              </w:rPr>
              <w:t xml:space="preserve"> ЈВП „Србијаводе“</w:t>
            </w:r>
          </w:p>
          <w:p w:rsidR="0041128F" w:rsidRPr="000E07EA" w:rsidRDefault="0041128F"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Ивана Спасић</w:t>
            </w:r>
          </w:p>
          <w:p w:rsidR="0041128F" w:rsidRPr="000E07EA" w:rsidRDefault="0041128F"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41128F" w:rsidRPr="000E07EA" w:rsidTr="00F037DF">
        <w:tc>
          <w:tcPr>
            <w:tcW w:w="675" w:type="dxa"/>
          </w:tcPr>
          <w:p w:rsidR="0041128F" w:rsidRPr="000E07EA" w:rsidRDefault="00F037DF" w:rsidP="00F037DF">
            <w:pPr>
              <w:jc w:val="center"/>
              <w:rPr>
                <w:lang w:val="sr-Cyrl-RS"/>
              </w:rPr>
            </w:pPr>
            <w:r w:rsidRPr="000E07EA">
              <w:rPr>
                <w:lang w:val="sr-Cyrl-RS"/>
              </w:rPr>
              <w:t>1</w:t>
            </w:r>
            <w:r w:rsidR="0041128F" w:rsidRPr="000E07EA">
              <w:rPr>
                <w:lang w:val="sr-Cyrl-RS"/>
              </w:rPr>
              <w:t>5.</w:t>
            </w:r>
          </w:p>
        </w:tc>
        <w:tc>
          <w:tcPr>
            <w:tcW w:w="4450" w:type="dxa"/>
          </w:tcPr>
          <w:p w:rsidR="0041128F" w:rsidRPr="000E07EA" w:rsidRDefault="0041128F" w:rsidP="00F037DF">
            <w:pPr>
              <w:rPr>
                <w:lang w:val="sr-Cyrl-RS"/>
              </w:rPr>
            </w:pPr>
            <w:r w:rsidRPr="000E07EA">
              <w:rPr>
                <w:i/>
                <w:u w:val="single"/>
                <w:lang w:val="sr-Cyrl-RS"/>
              </w:rPr>
              <w:t>Примедба:</w:t>
            </w:r>
          </w:p>
          <w:p w:rsidR="00F037DF" w:rsidRPr="00C6268A" w:rsidRDefault="00F037DF" w:rsidP="00F037DF">
            <w:pPr>
              <w:rPr>
                <w:rFonts w:eastAsia="Calibri"/>
                <w:lang w:val="sr-Latn-RS"/>
              </w:rPr>
            </w:pPr>
            <w:r w:rsidRPr="000E07EA">
              <w:rPr>
                <w:rFonts w:eastAsia="Calibri"/>
                <w:lang w:val="sr-Cyrl-RS"/>
              </w:rPr>
              <w:t>Уместо: 14.400 и 21.600.</w:t>
            </w:r>
          </w:p>
          <w:p w:rsidR="0041128F" w:rsidRPr="000E07EA" w:rsidRDefault="00F037DF" w:rsidP="00F037DF">
            <w:pPr>
              <w:rPr>
                <w:lang w:val="sr-Cyrl-RS"/>
              </w:rPr>
            </w:pPr>
            <w:r w:rsidRPr="000E07EA">
              <w:rPr>
                <w:rFonts w:eastAsia="Calibri"/>
                <w:lang w:val="sr-Cyrl-RS"/>
              </w:rPr>
              <w:t>Унети:1.699.200 и 2.548.800</w:t>
            </w:r>
          </w:p>
          <w:p w:rsidR="0041128F" w:rsidRPr="000E07EA" w:rsidRDefault="0041128F" w:rsidP="00F037DF">
            <w:pPr>
              <w:rPr>
                <w:lang w:val="sr-Cyrl-RS"/>
              </w:rPr>
            </w:pPr>
          </w:p>
          <w:p w:rsidR="0041128F" w:rsidRPr="000E07EA" w:rsidRDefault="0041128F" w:rsidP="00F037DF">
            <w:pPr>
              <w:rPr>
                <w:lang w:val="sr-Cyrl-RS"/>
              </w:rPr>
            </w:pPr>
            <w:r w:rsidRPr="000E07EA">
              <w:rPr>
                <w:i/>
                <w:u w:val="single"/>
                <w:lang w:val="sr-Cyrl-RS"/>
              </w:rPr>
              <w:t>Мера/активност:</w:t>
            </w:r>
          </w:p>
          <w:p w:rsidR="0041128F" w:rsidRPr="000E07EA" w:rsidRDefault="00F037DF" w:rsidP="00F037DF">
            <w:pPr>
              <w:rPr>
                <w:lang w:val="sr-Cyrl-RS"/>
              </w:rPr>
            </w:pPr>
            <w:r w:rsidRPr="000E07EA">
              <w:rPr>
                <w:lang w:val="sr-Cyrl-RS"/>
              </w:rPr>
              <w:t>Мера 1.1.1: Наставак изградње брана са акумулацијама</w:t>
            </w:r>
            <w:r w:rsidR="00842318" w:rsidRPr="000E07EA">
              <w:rPr>
                <w:lang w:val="sr-Cyrl-RS"/>
              </w:rPr>
              <w:t>;</w:t>
            </w:r>
            <w:r w:rsidR="00C6268A">
              <w:rPr>
                <w:lang w:val="sr-Latn-RS"/>
              </w:rPr>
              <w:t xml:space="preserve"> </w:t>
            </w:r>
            <w:r w:rsidRPr="000E07EA">
              <w:rPr>
                <w:lang w:val="sr-Cyrl-RS"/>
              </w:rPr>
              <w:t>Активност: 1.1.1.2. Изградња бране са акумулацијом „Памбуковица” на територији општине Уб</w:t>
            </w:r>
          </w:p>
          <w:p w:rsidR="00F037DF" w:rsidRPr="000E07EA" w:rsidRDefault="00F037DF" w:rsidP="00F037DF">
            <w:pPr>
              <w:rPr>
                <w:lang w:val="sr-Cyrl-RS"/>
              </w:rPr>
            </w:pPr>
          </w:p>
          <w:p w:rsidR="0041128F" w:rsidRPr="000E07EA" w:rsidRDefault="0041128F" w:rsidP="00F037DF">
            <w:pPr>
              <w:rPr>
                <w:lang w:val="sr-Cyrl-RS"/>
              </w:rPr>
            </w:pPr>
            <w:r w:rsidRPr="000E07EA">
              <w:rPr>
                <w:i/>
                <w:u w:val="single"/>
                <w:lang w:val="sr-Cyrl-RS"/>
              </w:rPr>
              <w:t>Образложење:</w:t>
            </w:r>
          </w:p>
          <w:p w:rsidR="00F037DF" w:rsidRPr="000E07EA" w:rsidRDefault="00F037DF" w:rsidP="00F037DF">
            <w:pPr>
              <w:rPr>
                <w:rFonts w:eastAsia="Calibri"/>
                <w:lang w:val="sr-Cyrl-RS"/>
              </w:rPr>
            </w:pPr>
            <w:r w:rsidRPr="000E07EA">
              <w:rPr>
                <w:rFonts w:eastAsia="Calibri"/>
                <w:lang w:val="sr-Cyrl-RS"/>
              </w:rPr>
              <w:t>Грешком је унета сума у еврима и сматрамо да је потребно унети процењена финансијска средства у динарској противвредности.</w:t>
            </w:r>
          </w:p>
          <w:p w:rsidR="0041128F" w:rsidRPr="000E07EA" w:rsidRDefault="0041128F" w:rsidP="00F037DF">
            <w:pPr>
              <w:rPr>
                <w:lang w:val="sr-Cyrl-RS"/>
              </w:rPr>
            </w:pPr>
          </w:p>
        </w:tc>
        <w:tc>
          <w:tcPr>
            <w:tcW w:w="4451" w:type="dxa"/>
          </w:tcPr>
          <w:p w:rsidR="0041128F" w:rsidRPr="000E07EA" w:rsidRDefault="0041128F" w:rsidP="00F037DF">
            <w:pPr>
              <w:rPr>
                <w:b/>
                <w:lang w:val="sr-Cyrl-RS"/>
              </w:rPr>
            </w:pPr>
            <w:r w:rsidRPr="000E07EA">
              <w:rPr>
                <w:b/>
                <w:lang w:val="sr-Cyrl-RS"/>
              </w:rPr>
              <w:t>Примедба се усваја.</w:t>
            </w:r>
          </w:p>
          <w:p w:rsidR="0041128F" w:rsidRPr="000E07EA" w:rsidRDefault="0041128F" w:rsidP="00F037DF">
            <w:pPr>
              <w:rPr>
                <w:lang w:val="sr-Latn-RS"/>
              </w:rPr>
            </w:pPr>
          </w:p>
        </w:tc>
      </w:tr>
      <w:tr w:rsidR="00F037DF" w:rsidRPr="000E07EA" w:rsidTr="00E1045D">
        <w:tc>
          <w:tcPr>
            <w:tcW w:w="675" w:type="dxa"/>
          </w:tcPr>
          <w:p w:rsidR="00F037DF" w:rsidRPr="000E07EA" w:rsidRDefault="00F037DF" w:rsidP="00F037DF">
            <w:pPr>
              <w:jc w:val="center"/>
              <w:rPr>
                <w:lang w:val="sr-Cyrl-RS"/>
              </w:rPr>
            </w:pPr>
            <w:r w:rsidRPr="000E07EA">
              <w:rPr>
                <w:lang w:val="sr-Cyrl-RS"/>
              </w:rPr>
              <w:t>16.</w:t>
            </w:r>
          </w:p>
        </w:tc>
        <w:tc>
          <w:tcPr>
            <w:tcW w:w="4450" w:type="dxa"/>
          </w:tcPr>
          <w:p w:rsidR="00F037DF" w:rsidRPr="000E07EA" w:rsidRDefault="00F037DF" w:rsidP="00F037DF">
            <w:pPr>
              <w:rPr>
                <w:lang w:val="sr-Cyrl-RS"/>
              </w:rPr>
            </w:pPr>
            <w:r w:rsidRPr="000E07EA">
              <w:rPr>
                <w:i/>
                <w:u w:val="single"/>
                <w:lang w:val="sr-Cyrl-RS"/>
              </w:rPr>
              <w:t>Примедба:</w:t>
            </w:r>
          </w:p>
          <w:p w:rsidR="00842318" w:rsidRPr="000E07EA" w:rsidRDefault="00842318" w:rsidP="00842318">
            <w:pPr>
              <w:rPr>
                <w:lang w:val="sr-Cyrl-RS"/>
              </w:rPr>
            </w:pPr>
            <w:r w:rsidRPr="000E07EA">
              <w:rPr>
                <w:rFonts w:eastAsia="Calibri"/>
                <w:lang w:val="sr-Cyrl-RS"/>
              </w:rPr>
              <w:t xml:space="preserve">Уместо: </w:t>
            </w:r>
            <w:r w:rsidRPr="000E07EA">
              <w:rPr>
                <w:lang w:val="sr-Cyrl-RS"/>
              </w:rPr>
              <w:t>Израђена техничка документација за изградњу брана са акумулацијама</w:t>
            </w:r>
          </w:p>
          <w:p w:rsidR="00842318" w:rsidRPr="000E07EA" w:rsidRDefault="00842318" w:rsidP="00842318">
            <w:pPr>
              <w:rPr>
                <w:lang w:val="sr-Cyrl-RS"/>
              </w:rPr>
            </w:pPr>
            <w:r w:rsidRPr="000E07EA">
              <w:rPr>
                <w:lang w:val="sr-Cyrl-RS"/>
              </w:rPr>
              <w:t>2021: не или 0</w:t>
            </w:r>
          </w:p>
          <w:p w:rsidR="00842318" w:rsidRPr="000E07EA" w:rsidRDefault="00842318" w:rsidP="00842318">
            <w:pPr>
              <w:rPr>
                <w:lang w:val="sr-Cyrl-RS"/>
              </w:rPr>
            </w:pPr>
            <w:r w:rsidRPr="000E07EA">
              <w:rPr>
                <w:lang w:val="sr-Cyrl-RS"/>
              </w:rPr>
              <w:t>2022: да или 2</w:t>
            </w:r>
          </w:p>
          <w:p w:rsidR="00842318" w:rsidRPr="000E07EA" w:rsidRDefault="00842318" w:rsidP="00842318">
            <w:pPr>
              <w:rPr>
                <w:lang w:val="sr-Cyrl-RS"/>
              </w:rPr>
            </w:pPr>
            <w:r w:rsidRPr="000E07EA">
              <w:rPr>
                <w:lang w:val="sr-Cyrl-RS"/>
              </w:rPr>
              <w:t>Унети: Број израђене техничке документације за изградњу две бране са акумулацијама:</w:t>
            </w:r>
          </w:p>
          <w:p w:rsidR="00F037DF" w:rsidRPr="000E07EA" w:rsidRDefault="00842318" w:rsidP="00842318">
            <w:pPr>
              <w:rPr>
                <w:lang w:val="sr-Cyrl-RS"/>
              </w:rPr>
            </w:pPr>
            <w:r w:rsidRPr="000E07EA">
              <w:rPr>
                <w:lang w:val="sr-Cyrl-RS"/>
              </w:rPr>
              <w:t>2021: 0</w:t>
            </w:r>
            <w:r w:rsidR="00C6268A">
              <w:rPr>
                <w:lang w:val="sr-Latn-RS"/>
              </w:rPr>
              <w:t xml:space="preserve">; </w:t>
            </w:r>
            <w:r w:rsidRPr="000E07EA">
              <w:rPr>
                <w:lang w:val="sr-Cyrl-RS"/>
              </w:rPr>
              <w:t>2022: 2</w:t>
            </w:r>
            <w:r w:rsidR="00C6268A">
              <w:rPr>
                <w:lang w:val="sr-Latn-RS"/>
              </w:rPr>
              <w:t xml:space="preserve">; </w:t>
            </w:r>
            <w:r w:rsidRPr="000E07EA">
              <w:rPr>
                <w:lang w:val="sr-Cyrl-RS"/>
              </w:rPr>
              <w:t>2023:</w:t>
            </w:r>
            <w:r w:rsidRPr="000E07EA">
              <w:t xml:space="preserve"> 2</w:t>
            </w:r>
          </w:p>
          <w:p w:rsidR="00842318" w:rsidRPr="000E07EA" w:rsidRDefault="00842318" w:rsidP="00842318">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1.1.2: Наставак изградње регионалних система за снабдевање водом за пиће</w:t>
            </w:r>
            <w:r w:rsidR="00842318" w:rsidRPr="000E07EA">
              <w:rPr>
                <w:lang w:val="sr-Cyrl-RS"/>
              </w:rPr>
              <w:t>;</w:t>
            </w:r>
            <w:r w:rsidR="00E33CD1">
              <w:rPr>
                <w:lang w:val="sr-Latn-RS"/>
              </w:rPr>
              <w:t xml:space="preserve"> </w:t>
            </w:r>
            <w:r w:rsidRPr="000E07EA">
              <w:rPr>
                <w:lang w:val="sr-Cyrl-RS"/>
              </w:rPr>
              <w:t xml:space="preserve">Активност: 1.1.2.4 Израда техничке документације за изградњу брана са акумулацијама </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842318" w:rsidP="00F037DF">
            <w:pPr>
              <w:rPr>
                <w:lang w:val="sr-Cyrl-RS"/>
              </w:rPr>
            </w:pPr>
            <w:r w:rsidRPr="000E07EA">
              <w:rPr>
                <w:rFonts w:eastAsia="Calibri"/>
                <w:lang w:val="sr-Cyrl-RS"/>
              </w:rPr>
              <w:t>Сматрамо да предложена измена прецизније описује показатељ учинка и циљану вреност.</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lang w:val="sr-Latn-RS"/>
              </w:rPr>
            </w:pPr>
          </w:p>
        </w:tc>
      </w:tr>
      <w:tr w:rsidR="00F037DF" w:rsidRPr="000E07EA" w:rsidTr="00E1045D">
        <w:tc>
          <w:tcPr>
            <w:tcW w:w="9576" w:type="dxa"/>
            <w:gridSpan w:val="3"/>
            <w:shd w:val="clear" w:color="auto" w:fill="B4C6E7" w:themeFill="accent5" w:themeFillTint="66"/>
          </w:tcPr>
          <w:p w:rsidR="00F037DF" w:rsidRPr="000E07EA" w:rsidRDefault="00F037DF"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w:t>
            </w:r>
            <w:r w:rsidRPr="000E07EA">
              <w:rPr>
                <w:b/>
                <w:lang w:val="sr-Latn-RS"/>
              </w:rPr>
              <w:t>Mинистарство заштите животне средине</w:t>
            </w:r>
          </w:p>
          <w:p w:rsidR="00F037DF" w:rsidRPr="000E07EA" w:rsidRDefault="00F037DF"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Драгана Механџић - </w:t>
            </w:r>
            <w:r w:rsidRPr="000E07EA">
              <w:rPr>
                <w:b/>
                <w:lang w:val="sr-Latn-RS"/>
              </w:rPr>
              <w:t>Сектор за стратешко планирање и пројекте</w:t>
            </w:r>
          </w:p>
          <w:p w:rsidR="00F037DF" w:rsidRPr="000E07EA" w:rsidRDefault="00F037DF"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F037DF" w:rsidRPr="000E07EA" w:rsidTr="00E1045D">
        <w:tc>
          <w:tcPr>
            <w:tcW w:w="675" w:type="dxa"/>
          </w:tcPr>
          <w:p w:rsidR="00F037DF" w:rsidRPr="000E07EA" w:rsidRDefault="00F037DF" w:rsidP="00BB5E38">
            <w:pPr>
              <w:jc w:val="center"/>
              <w:rPr>
                <w:lang w:val="sr-Cyrl-RS"/>
              </w:rPr>
            </w:pPr>
            <w:r w:rsidRPr="000E07EA">
              <w:rPr>
                <w:lang w:val="sr-Cyrl-RS"/>
              </w:rPr>
              <w:t>1</w:t>
            </w:r>
            <w:r w:rsidR="00BB5E38" w:rsidRPr="000E07EA">
              <w:rPr>
                <w:lang w:val="sr-Cyrl-RS"/>
              </w:rPr>
              <w:t>7</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Корекција активности 2.2.1.1: Изградња постројења за пречишћавање отпадних вода Рашке са реконструкцијом и проширењем канализационе мреже   рок за завршетак активности кориговати на 2021. годину</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2.2.1. Развој комуналне инфраструктуре у области отпадних вода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Рок за завршетак активности се помера на 2021. годину јер се постројење налази у пробном раду.</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lang w:val="sr-Cyrl-RS"/>
              </w:rPr>
            </w:pPr>
          </w:p>
        </w:tc>
      </w:tr>
    </w:tbl>
    <w:p w:rsidR="00E33CD1" w:rsidRDefault="00E33CD1"/>
    <w:p w:rsidR="00E33CD1" w:rsidRDefault="00E33CD1">
      <w:r>
        <w:br w:type="page"/>
      </w:r>
    </w:p>
    <w:p w:rsidR="00E33CD1" w:rsidRDefault="00E33CD1"/>
    <w:tbl>
      <w:tblPr>
        <w:tblStyle w:val="TableGrid"/>
        <w:tblW w:w="9576" w:type="dxa"/>
        <w:tblLayout w:type="fixed"/>
        <w:tblLook w:val="04A0" w:firstRow="1" w:lastRow="0" w:firstColumn="1" w:lastColumn="0" w:noHBand="0" w:noVBand="1"/>
      </w:tblPr>
      <w:tblGrid>
        <w:gridCol w:w="675"/>
        <w:gridCol w:w="4450"/>
        <w:gridCol w:w="4451"/>
      </w:tblGrid>
      <w:tr w:rsidR="00F037DF" w:rsidRPr="000E07EA" w:rsidTr="00E1045D">
        <w:tc>
          <w:tcPr>
            <w:tcW w:w="675" w:type="dxa"/>
          </w:tcPr>
          <w:p w:rsidR="00F037DF" w:rsidRPr="000E07EA" w:rsidRDefault="00F037DF" w:rsidP="00BB5E38">
            <w:pPr>
              <w:jc w:val="center"/>
              <w:rPr>
                <w:lang w:val="sr-Cyrl-RS"/>
              </w:rPr>
            </w:pPr>
            <w:r w:rsidRPr="000E07EA">
              <w:rPr>
                <w:lang w:val="sr-Cyrl-RS"/>
              </w:rPr>
              <w:t>1</w:t>
            </w:r>
            <w:r w:rsidR="00BB5E38" w:rsidRPr="000E07EA">
              <w:rPr>
                <w:lang w:val="sr-Cyrl-RS"/>
              </w:rPr>
              <w:t>8</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Додати активност: Израда техничке документације за изградњу ППОВ за општину Чачак</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2.2.3. Израда техничке документација за нова ППОВ насеља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Допуњени су подаци о процени финансијских средства за израду техничке документације у вредности од 775.000 еур. Рок за завршетак активности је 2021. година.</w:t>
            </w:r>
          </w:p>
          <w:p w:rsidR="00F037DF" w:rsidRPr="000E07EA" w:rsidRDefault="00F037DF" w:rsidP="00F037DF">
            <w:pPr>
              <w:rPr>
                <w:lang w:val="sr-Cyrl-RS"/>
              </w:rPr>
            </w:pPr>
            <w:r w:rsidRPr="000E07EA">
              <w:rPr>
                <w:lang w:val="sr-Cyrl-RS"/>
              </w:rPr>
              <w:t>У прилогу су достављени тражени подаци за ову активност у excel-у.</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lang w:val="sr-Cyrl-RS"/>
              </w:rPr>
            </w:pPr>
          </w:p>
        </w:tc>
      </w:tr>
      <w:tr w:rsidR="00F037DF" w:rsidRPr="000E07EA" w:rsidTr="00E1045D">
        <w:tc>
          <w:tcPr>
            <w:tcW w:w="675" w:type="dxa"/>
          </w:tcPr>
          <w:p w:rsidR="00F037DF" w:rsidRPr="000E07EA" w:rsidRDefault="00F037DF" w:rsidP="00BB5E38">
            <w:pPr>
              <w:jc w:val="center"/>
              <w:rPr>
                <w:lang w:val="sr-Cyrl-RS"/>
              </w:rPr>
            </w:pPr>
            <w:r w:rsidRPr="000E07EA">
              <w:rPr>
                <w:lang w:val="sr-Cyrl-RS"/>
              </w:rPr>
              <w:t>1</w:t>
            </w:r>
            <w:r w:rsidR="00BB5E38" w:rsidRPr="000E07EA">
              <w:rPr>
                <w:lang w:val="sr-Cyrl-RS"/>
              </w:rPr>
              <w:t>9</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E33CD1" w:rsidRDefault="00F037DF" w:rsidP="00F037DF">
            <w:pPr>
              <w:rPr>
                <w:spacing w:val="-4"/>
                <w:lang w:val="sr-Cyrl-RS"/>
              </w:rPr>
            </w:pPr>
            <w:r w:rsidRPr="00E33CD1">
              <w:rPr>
                <w:spacing w:val="-4"/>
                <w:lang w:val="sr-Cyrl-RS"/>
              </w:rPr>
              <w:t>Додати активност: Израда техничке документације за изградњу ППОВ за Град Нови Сад</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2.2.3. Израда техничке документација за нова ППОВ насеља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Допуњени су подаци о процени финансијских средства за израду техничке документације у вредности од 1.000.000 еур. Рок за завршетак активности је 2022. година.</w:t>
            </w:r>
          </w:p>
          <w:p w:rsidR="00F037DF" w:rsidRPr="000E07EA" w:rsidRDefault="00F037DF" w:rsidP="00F037DF">
            <w:pPr>
              <w:rPr>
                <w:lang w:val="sr-Cyrl-RS"/>
              </w:rPr>
            </w:pPr>
            <w:r w:rsidRPr="000E07EA">
              <w:rPr>
                <w:lang w:val="sr-Cyrl-RS"/>
              </w:rPr>
              <w:t>У прилогу су достављени тражени подаци за ову активност у excel-у.</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lang w:val="sr-Cyrl-RS"/>
              </w:rPr>
            </w:pPr>
          </w:p>
        </w:tc>
      </w:tr>
      <w:tr w:rsidR="00F037DF" w:rsidRPr="000E07EA" w:rsidTr="00E1045D">
        <w:tc>
          <w:tcPr>
            <w:tcW w:w="675" w:type="dxa"/>
          </w:tcPr>
          <w:p w:rsidR="00F037DF" w:rsidRPr="000E07EA" w:rsidRDefault="00BB5E38" w:rsidP="00F037DF">
            <w:pPr>
              <w:jc w:val="center"/>
              <w:rPr>
                <w:lang w:val="sr-Cyrl-RS"/>
              </w:rPr>
            </w:pPr>
            <w:r w:rsidRPr="000E07EA">
              <w:rPr>
                <w:lang w:val="sr-Cyrl-RS"/>
              </w:rPr>
              <w:t>20</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Додати активност: Израда техничке документације за изградњу ППОВ за општине: Велико Градиште, Богатић, Ваљево (Дивчибаре), Нова Варош, Врбас, Зубин Поток</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2.2.3. Израда техничке документација за нова ППОВ насеља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Допуњени су подаци о финансијској процени инвестиције пројекта на око 70 милиона динара. Рок за завршетак активности је 2021. година.</w:t>
            </w:r>
          </w:p>
          <w:p w:rsidR="00F037DF" w:rsidRPr="000E07EA" w:rsidRDefault="00F037DF" w:rsidP="00F037DF">
            <w:pPr>
              <w:rPr>
                <w:lang w:val="sr-Cyrl-RS"/>
              </w:rPr>
            </w:pPr>
            <w:r w:rsidRPr="000E07EA">
              <w:rPr>
                <w:lang w:val="sr-Cyrl-RS"/>
              </w:rPr>
              <w:t>У прилогу су достављени тражени подаци за ову активност у excel-у.</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lang w:val="sr-Cyrl-RS"/>
              </w:rPr>
            </w:pPr>
          </w:p>
        </w:tc>
      </w:tr>
      <w:tr w:rsidR="00F037DF" w:rsidRPr="000E07EA" w:rsidTr="00E1045D">
        <w:tc>
          <w:tcPr>
            <w:tcW w:w="675" w:type="dxa"/>
          </w:tcPr>
          <w:p w:rsidR="00F037DF" w:rsidRPr="000E07EA" w:rsidRDefault="00BB5E38" w:rsidP="00F037DF">
            <w:pPr>
              <w:jc w:val="center"/>
              <w:rPr>
                <w:lang w:val="sr-Cyrl-RS"/>
              </w:rPr>
            </w:pPr>
            <w:r w:rsidRPr="000E07EA">
              <w:rPr>
                <w:lang w:val="sr-Cyrl-RS"/>
              </w:rPr>
              <w:t>21</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Додати активност: Пројекат управљања отпадним водама у општини Лесковац – проширење канализационе мреже (ORIO10/SB/01)</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2.2.1. Развој комуналне инфраструктуре у области отпадних вода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b/>
                <w:lang w:val="sr-Cyrl-RS"/>
              </w:rPr>
            </w:pPr>
          </w:p>
          <w:p w:rsidR="00F037DF" w:rsidRPr="000E07EA" w:rsidRDefault="00F037DF" w:rsidP="00F037DF">
            <w:pPr>
              <w:rPr>
                <w:lang w:val="sr-Cyrl-RS"/>
              </w:rPr>
            </w:pPr>
          </w:p>
        </w:tc>
      </w:tr>
      <w:tr w:rsidR="00F037DF" w:rsidRPr="000E07EA" w:rsidTr="00E1045D">
        <w:tc>
          <w:tcPr>
            <w:tcW w:w="675" w:type="dxa"/>
          </w:tcPr>
          <w:p w:rsidR="00F037DF" w:rsidRPr="000E07EA" w:rsidRDefault="00BB5E38" w:rsidP="00F037DF">
            <w:pPr>
              <w:jc w:val="center"/>
              <w:rPr>
                <w:lang w:val="sr-Cyrl-RS"/>
              </w:rPr>
            </w:pPr>
            <w:r w:rsidRPr="000E07EA">
              <w:rPr>
                <w:lang w:val="sr-Cyrl-RS"/>
              </w:rPr>
              <w:lastRenderedPageBreak/>
              <w:t>22</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Додати активност: Изградња линије муља у постројењу за пречишћавање отпадних вода у општини Лесковац</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2.2.1. Развој комуналне инфраструктуре у области отпадних вода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Допуњени су подаци о финансијској процени инвестиције пројекта на око 70 милиона динара. Рок за завршетак активности је 2021. година.</w:t>
            </w:r>
          </w:p>
          <w:p w:rsidR="00F037DF" w:rsidRPr="000E07EA" w:rsidRDefault="00F037DF" w:rsidP="00F037DF">
            <w:pPr>
              <w:rPr>
                <w:lang w:val="sr-Cyrl-RS"/>
              </w:rPr>
            </w:pPr>
            <w:r w:rsidRPr="000E07EA">
              <w:rPr>
                <w:lang w:val="sr-Cyrl-RS"/>
              </w:rPr>
              <w:t>У прилогу су достављени тражени подаци за ову активност у excel-у.</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lang w:val="sr-Cyrl-RS"/>
              </w:rPr>
            </w:pPr>
          </w:p>
        </w:tc>
      </w:tr>
      <w:tr w:rsidR="00F037DF" w:rsidRPr="000E07EA" w:rsidTr="00E1045D">
        <w:tc>
          <w:tcPr>
            <w:tcW w:w="9576" w:type="dxa"/>
            <w:gridSpan w:val="3"/>
            <w:shd w:val="clear" w:color="auto" w:fill="B4C6E7" w:themeFill="accent5" w:themeFillTint="66"/>
          </w:tcPr>
          <w:p w:rsidR="00F037DF" w:rsidRPr="000E07EA" w:rsidRDefault="00F037DF"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Друштво младих истраживача Бор</w:t>
            </w:r>
          </w:p>
          <w:p w:rsidR="00F037DF" w:rsidRPr="000E07EA" w:rsidRDefault="00F037DF"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Драган Ранђеловић, председник ДМИ</w:t>
            </w:r>
          </w:p>
          <w:p w:rsidR="00F037DF" w:rsidRPr="000E07EA" w:rsidRDefault="00F037DF" w:rsidP="00F037DF">
            <w:pPr>
              <w:keepNext/>
              <w:keepLines/>
              <w:spacing w:before="120" w:after="120"/>
              <w:rPr>
                <w:b/>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F037DF" w:rsidRPr="000E07EA" w:rsidTr="00E1045D">
        <w:tc>
          <w:tcPr>
            <w:tcW w:w="675" w:type="dxa"/>
          </w:tcPr>
          <w:p w:rsidR="00F037DF" w:rsidRPr="000E07EA" w:rsidRDefault="00BB5E38" w:rsidP="00F037DF">
            <w:pPr>
              <w:jc w:val="center"/>
              <w:rPr>
                <w:lang w:val="sr-Cyrl-RS"/>
              </w:rPr>
            </w:pPr>
            <w:r w:rsidRPr="000E07EA">
              <w:rPr>
                <w:lang w:val="sr-Latn-RS"/>
              </w:rPr>
              <w:t>2</w:t>
            </w:r>
            <w:r w:rsidRPr="000E07EA">
              <w:rPr>
                <w:lang w:val="sr-Cyrl-RS"/>
              </w:rPr>
              <w:t>3</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Додати оперативни циљ 1.8.а): Водозахвати за потребе рударства и индустрије морају бити урађени низводно од места испуштања отпадних и процедних вода из рударства и индустрије</w:t>
            </w:r>
          </w:p>
          <w:p w:rsidR="00F037DF" w:rsidRPr="000E07EA" w:rsidRDefault="00F037DF" w:rsidP="00F037DF">
            <w:pPr>
              <w:rPr>
                <w:lang w:val="sr-Cyrl-RS"/>
              </w:rPr>
            </w:pPr>
          </w:p>
          <w:p w:rsidR="00F037DF" w:rsidRPr="00F772CC" w:rsidRDefault="00F037DF" w:rsidP="00F037DF">
            <w:pPr>
              <w:rPr>
                <w:lang w:val="sr-Latn-RS"/>
              </w:rPr>
            </w:pPr>
            <w:r w:rsidRPr="000E07EA">
              <w:rPr>
                <w:i/>
                <w:u w:val="single"/>
                <w:lang w:val="sr-Cyrl-RS"/>
              </w:rPr>
              <w:t>Мера/активност:</w:t>
            </w:r>
          </w:p>
          <w:p w:rsidR="00F037DF" w:rsidRPr="000E07EA" w:rsidRDefault="00F037DF" w:rsidP="00F037DF">
            <w:pPr>
              <w:rPr>
                <w:lang w:val="sr-Cyrl-RS"/>
              </w:rPr>
            </w:pPr>
            <w:r w:rsidRPr="000E07EA">
              <w:rPr>
                <w:lang w:val="sr-Cyrl-RS"/>
              </w:rPr>
              <w:t>-</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Рударство и индустрија су велики потрошачи вода и емитери отпадних вода. Најчешће су њихови водозахвати на рекама са малим или променљивим протицајима а испусти лоцирани низводно од њих, па своје отпадне воде испуштају у водотокове чији су протицај захватима предходно променили. То доводи до загађења река, уништења живота у њима и немогућности коришћења за наводњавање, водоснабдевање и традиционално коришћење за потребе локалног становништва.</w:t>
            </w:r>
          </w:p>
        </w:tc>
        <w:tc>
          <w:tcPr>
            <w:tcW w:w="4451" w:type="dxa"/>
          </w:tcPr>
          <w:p w:rsidR="00F037DF" w:rsidRPr="000E07EA" w:rsidRDefault="00F037DF" w:rsidP="00F037DF">
            <w:pPr>
              <w:rPr>
                <w:b/>
                <w:lang w:val="sr-Cyrl-RS"/>
              </w:rPr>
            </w:pPr>
            <w:r w:rsidRPr="000E07EA">
              <w:rPr>
                <w:b/>
                <w:lang w:val="sr-Cyrl-RS"/>
              </w:rPr>
              <w:t>Примедба се</w:t>
            </w:r>
            <w:r w:rsidRPr="000E07EA">
              <w:rPr>
                <w:b/>
                <w:lang w:val="sr-Latn-RS"/>
              </w:rPr>
              <w:t xml:space="preserve"> </w:t>
            </w:r>
            <w:r w:rsidRPr="000E07EA">
              <w:rPr>
                <w:b/>
                <w:lang w:val="sr-Cyrl-RS"/>
              </w:rPr>
              <w:t>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Оперативни циљеви су одређени Стратегијом</w:t>
            </w:r>
            <w:r w:rsidRPr="000E07EA">
              <w:t xml:space="preserve"> управљања водама на територији Републике Србије до 2034. године и нису предмет измене овим акционим планом.</w:t>
            </w:r>
            <w:r w:rsidRPr="000E07EA">
              <w:rPr>
                <w:lang w:val="sr-Cyrl-RS"/>
              </w:rPr>
              <w:t xml:space="preserve"> Иначе</w:t>
            </w:r>
            <w:r w:rsidRPr="000E07EA">
              <w:rPr>
                <w:lang w:val="sr-Latn-RS"/>
              </w:rPr>
              <w:t xml:space="preserve">, </w:t>
            </w:r>
            <w:r w:rsidRPr="000E07EA">
              <w:rPr>
                <w:lang w:val="sr-Cyrl-RS"/>
              </w:rPr>
              <w:t>одредбама Закона о водама („Сл гласник РС“, бр. 30/2010, 93/2012, 101/2016, 95/2018 и 95/2018 – др.закон), дефинисане су забране и обавезе загађивача ради заштите квалитета вода, као и обавеза пречишћавања отпадних вода до одговарајућег прописаног нивоа.</w:t>
            </w:r>
          </w:p>
          <w:p w:rsidR="00F037DF" w:rsidRPr="000E07EA" w:rsidRDefault="00F037DF" w:rsidP="00F037DF">
            <w:pPr>
              <w:rPr>
                <w:lang w:val="ru-RU"/>
              </w:rPr>
            </w:pPr>
            <w:r w:rsidRPr="000E07EA">
              <w:rPr>
                <w:lang w:val="sr-Cyrl-RS"/>
              </w:rPr>
              <w:t xml:space="preserve">Приликом доношења новог Закона о водама, размотриће се могућност дефинисања одредбом: да се водним </w:t>
            </w:r>
            <w:r w:rsidRPr="000E07EA">
              <w:rPr>
                <w:lang w:val="ru-RU"/>
              </w:rPr>
              <w:t>условима може прописати обавеза да се испуштање воде врши узводно од места захватања воде истог корисника.</w:t>
            </w:r>
          </w:p>
          <w:p w:rsidR="00F037DF" w:rsidRPr="000E07EA" w:rsidRDefault="00F037DF" w:rsidP="00F037DF">
            <w:pPr>
              <w:rPr>
                <w:lang w:val="sr-Cyrl-RS"/>
              </w:rPr>
            </w:pPr>
          </w:p>
          <w:p w:rsidR="00F037DF" w:rsidRPr="000E07EA" w:rsidRDefault="00F037DF" w:rsidP="00F037DF">
            <w:pPr>
              <w:rPr>
                <w:lang w:val="sr-Cyrl-RS"/>
              </w:rPr>
            </w:pPr>
          </w:p>
        </w:tc>
      </w:tr>
      <w:tr w:rsidR="00F037DF" w:rsidRPr="000E07EA" w:rsidTr="00E1045D">
        <w:tc>
          <w:tcPr>
            <w:tcW w:w="675" w:type="dxa"/>
          </w:tcPr>
          <w:p w:rsidR="00F037DF" w:rsidRPr="000E07EA" w:rsidRDefault="00BB5E38" w:rsidP="00F037DF">
            <w:pPr>
              <w:jc w:val="center"/>
              <w:rPr>
                <w:lang w:val="sr-Cyrl-RS"/>
              </w:rPr>
            </w:pPr>
            <w:r w:rsidRPr="000E07EA">
              <w:rPr>
                <w:lang w:val="sr-Latn-RS"/>
              </w:rPr>
              <w:t>2</w:t>
            </w:r>
            <w:r w:rsidRPr="000E07EA">
              <w:rPr>
                <w:lang w:val="sr-Cyrl-RS"/>
              </w:rPr>
              <w:t>4</w:t>
            </w:r>
            <w:r w:rsidR="00F037DF" w:rsidRPr="000E07EA">
              <w:rPr>
                <w:lang w:val="sr-Cyrl-RS"/>
              </w:rPr>
              <w:t>.</w:t>
            </w:r>
          </w:p>
        </w:tc>
        <w:tc>
          <w:tcPr>
            <w:tcW w:w="4450" w:type="dxa"/>
          </w:tcPr>
          <w:p w:rsidR="00F037DF" w:rsidRPr="00F772CC" w:rsidRDefault="00F037DF" w:rsidP="00F037DF">
            <w:pPr>
              <w:rPr>
                <w:spacing w:val="-8"/>
                <w:lang w:val="sr-Cyrl-RS"/>
              </w:rPr>
            </w:pPr>
            <w:r w:rsidRPr="00F772CC">
              <w:rPr>
                <w:i/>
                <w:spacing w:val="-8"/>
                <w:u w:val="single"/>
                <w:lang w:val="sr-Cyrl-RS"/>
              </w:rPr>
              <w:t>Примедба:</w:t>
            </w:r>
          </w:p>
          <w:p w:rsidR="00F037DF" w:rsidRPr="00F772CC" w:rsidRDefault="00F037DF" w:rsidP="00F037DF">
            <w:pPr>
              <w:rPr>
                <w:spacing w:val="-8"/>
                <w:lang w:val="sr-Cyrl-RS"/>
              </w:rPr>
            </w:pPr>
            <w:r w:rsidRPr="00F772CC">
              <w:rPr>
                <w:spacing w:val="-8"/>
                <w:lang w:val="sr-Cyrl-RS"/>
              </w:rPr>
              <w:t>Додати оперативни циљ 1.16.: Воде из вишенаменских акумулација морају се користи тако да се обезбеди несметан развој туризма и услови за развој, рекреацију и риболов.</w:t>
            </w:r>
          </w:p>
          <w:p w:rsidR="00F037DF" w:rsidRPr="00F772CC" w:rsidRDefault="00F037DF" w:rsidP="00F037DF">
            <w:pPr>
              <w:rPr>
                <w:spacing w:val="-8"/>
                <w:lang w:val="sr-Cyrl-RS"/>
              </w:rPr>
            </w:pPr>
          </w:p>
          <w:p w:rsidR="00F037DF" w:rsidRPr="00F772CC" w:rsidRDefault="00F037DF" w:rsidP="00F037DF">
            <w:pPr>
              <w:rPr>
                <w:spacing w:val="-8"/>
                <w:lang w:val="sr-Cyrl-RS"/>
              </w:rPr>
            </w:pPr>
            <w:r w:rsidRPr="00F772CC">
              <w:rPr>
                <w:i/>
                <w:spacing w:val="-8"/>
                <w:u w:val="single"/>
                <w:lang w:val="sr-Cyrl-RS"/>
              </w:rPr>
              <w:t>Мера/активност:</w:t>
            </w:r>
          </w:p>
          <w:p w:rsidR="00F037DF" w:rsidRPr="00F772CC" w:rsidRDefault="00E33CD1" w:rsidP="00F037DF">
            <w:pPr>
              <w:rPr>
                <w:spacing w:val="-8"/>
                <w:lang w:val="sr-Latn-RS"/>
              </w:rPr>
            </w:pPr>
            <w:r w:rsidRPr="00F772CC">
              <w:rPr>
                <w:spacing w:val="-8"/>
                <w:lang w:val="sr-Latn-RS"/>
              </w:rPr>
              <w:t>-</w:t>
            </w:r>
          </w:p>
          <w:p w:rsidR="00E33CD1" w:rsidRPr="00F772CC" w:rsidRDefault="00E33CD1" w:rsidP="00F037DF">
            <w:pPr>
              <w:rPr>
                <w:spacing w:val="-8"/>
                <w:lang w:val="sr-Latn-RS"/>
              </w:rPr>
            </w:pPr>
          </w:p>
          <w:p w:rsidR="00F037DF" w:rsidRPr="00F772CC" w:rsidRDefault="00F037DF" w:rsidP="00F037DF">
            <w:pPr>
              <w:rPr>
                <w:spacing w:val="-8"/>
                <w:lang w:val="sr-Cyrl-RS"/>
              </w:rPr>
            </w:pPr>
            <w:r w:rsidRPr="00F772CC">
              <w:rPr>
                <w:i/>
                <w:spacing w:val="-8"/>
                <w:u w:val="single"/>
                <w:lang w:val="sr-Cyrl-RS"/>
              </w:rPr>
              <w:t>Образложење:</w:t>
            </w:r>
          </w:p>
          <w:p w:rsidR="00F037DF" w:rsidRPr="00F772CC" w:rsidRDefault="00F037DF" w:rsidP="00F037DF">
            <w:pPr>
              <w:rPr>
                <w:spacing w:val="-8"/>
                <w:lang w:val="sr-Cyrl-RS"/>
              </w:rPr>
            </w:pPr>
            <w:r w:rsidRPr="00F772CC">
              <w:rPr>
                <w:spacing w:val="-8"/>
                <w:lang w:val="sr-Cyrl-RS"/>
              </w:rPr>
              <w:t>У процесу приватизације рударских и индустријских комплекса, са њиховом продајом нови власници су добили право да управљају водом из вишенаменских акумулација, које су, поред осталог, предвиђене и за њихово водоснабдевање. Нови власници су заинтересовани за сигурно водонсабдевање својих постројења а не за обезбеђење услова за пројектом предвиђене намене за потребе развоја туризма, спорт, рекреацију и риболова. (Пример: Борско језеро).</w:t>
            </w:r>
          </w:p>
        </w:tc>
        <w:tc>
          <w:tcPr>
            <w:tcW w:w="4451" w:type="dxa"/>
          </w:tcPr>
          <w:p w:rsidR="00F037DF" w:rsidRPr="000E07EA" w:rsidRDefault="00F037DF" w:rsidP="00F037DF">
            <w:pPr>
              <w:rPr>
                <w:b/>
                <w:lang w:val="sr-Cyrl-RS"/>
              </w:rPr>
            </w:pPr>
            <w:r w:rsidRPr="000E07EA">
              <w:rPr>
                <w:b/>
                <w:lang w:val="sr-Cyrl-RS"/>
              </w:rPr>
              <w:t>Примедба се</w:t>
            </w:r>
            <w:r w:rsidRPr="000E07EA">
              <w:rPr>
                <w:b/>
                <w:lang w:val="sr-Latn-RS"/>
              </w:rPr>
              <w:t xml:space="preserve"> </w:t>
            </w:r>
            <w:r w:rsidRPr="000E07EA">
              <w:rPr>
                <w:b/>
                <w:lang w:val="sr-Cyrl-RS"/>
              </w:rPr>
              <w:t>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highlight w:val="magenta"/>
                <w:lang w:val="sr-Cyrl-RS"/>
              </w:rPr>
            </w:pPr>
            <w:r w:rsidRPr="000E07EA">
              <w:rPr>
                <w:lang w:val="sr-Cyrl-RS"/>
              </w:rPr>
              <w:t>Оперативни циљеви су одређени Стратегијом</w:t>
            </w:r>
            <w:r w:rsidRPr="000E07EA">
              <w:t xml:space="preserve"> управљања водама на територији Републике Србије до 2034. године и нису предмет измене овим акционим планом</w:t>
            </w:r>
            <w:r w:rsidRPr="000E07EA">
              <w:rPr>
                <w:lang w:val="sr-Cyrl-RS"/>
              </w:rPr>
              <w:t xml:space="preserve">. Иначе, акумулације имају вишенаменску функцију и неопходно је поштовати првенствену намену акумулације. Код акумулација са приоритетном наменом снабдевања водом за пиће, код којих посебна пажња мора бити посвећена мерама санитарне заштите сливних подручја (зоне санитарне заштите) не може се дозволити развој туризма, услова за рекреацију и риболов. </w:t>
            </w:r>
          </w:p>
          <w:p w:rsidR="00F037DF" w:rsidRPr="000E07EA" w:rsidRDefault="00F037DF" w:rsidP="00F037DF">
            <w:pPr>
              <w:rPr>
                <w:highlight w:val="lightGray"/>
                <w:lang w:val="sr-Cyrl-RS"/>
              </w:rPr>
            </w:pPr>
          </w:p>
          <w:p w:rsidR="00F037DF" w:rsidRPr="000E07EA" w:rsidRDefault="00F037DF" w:rsidP="00F037DF">
            <w:pPr>
              <w:rPr>
                <w:lang w:val="sr-Latn-RS"/>
              </w:rPr>
            </w:pPr>
          </w:p>
        </w:tc>
      </w:tr>
      <w:tr w:rsidR="00F037DF" w:rsidRPr="000E07EA" w:rsidTr="00E1045D">
        <w:tc>
          <w:tcPr>
            <w:tcW w:w="675" w:type="dxa"/>
          </w:tcPr>
          <w:p w:rsidR="00F037DF" w:rsidRPr="000E07EA" w:rsidRDefault="00BB5E38" w:rsidP="00F037DF">
            <w:pPr>
              <w:jc w:val="center"/>
              <w:rPr>
                <w:lang w:val="sr-Cyrl-RS"/>
              </w:rPr>
            </w:pPr>
            <w:r w:rsidRPr="000E07EA">
              <w:rPr>
                <w:lang w:val="sr-Latn-RS"/>
              </w:rPr>
              <w:lastRenderedPageBreak/>
              <w:t>2</w:t>
            </w:r>
            <w:r w:rsidRPr="000E07EA">
              <w:rPr>
                <w:lang w:val="sr-Cyrl-RS"/>
              </w:rPr>
              <w:t>5</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Оперативни циљ 2.3. допунити: Тачка 2.а) Рударске отпадне воде и воде са одлагалишта рударског отпада и јаловишта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Рударство је велики извор отпадних вода чији утицај на површинске и подземне воде није разматран у овом плану. Отпадне воде из подземних и са површинских рудника, процедне воде са депонија рударског отпада и флотацијских јаловишта уништилеи загадиле реке у које се изливају. (Пример: Борска и Кривељска река са притокама, Велики Тимок, Пек, Шашка река, Дунав)</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 xml:space="preserve">Оперативни циљеви су одређени Стратегијом управљања водама на територији Републике Србије до 2034. </w:t>
            </w:r>
            <w:r w:rsidRPr="000E07EA">
              <w:t>године и нису предмет измене овим акционим планом.</w:t>
            </w:r>
          </w:p>
        </w:tc>
      </w:tr>
      <w:tr w:rsidR="00F037DF" w:rsidRPr="000E07EA" w:rsidTr="00E1045D">
        <w:tc>
          <w:tcPr>
            <w:tcW w:w="675" w:type="dxa"/>
          </w:tcPr>
          <w:p w:rsidR="00F037DF" w:rsidRPr="000E07EA" w:rsidRDefault="00BB5E38" w:rsidP="00F037DF">
            <w:pPr>
              <w:jc w:val="center"/>
              <w:rPr>
                <w:lang w:val="sr-Cyrl-RS"/>
              </w:rPr>
            </w:pPr>
            <w:r w:rsidRPr="000E07EA">
              <w:rPr>
                <w:lang w:val="sr-Latn-RS"/>
              </w:rPr>
              <w:t>2</w:t>
            </w:r>
            <w:r w:rsidRPr="000E07EA">
              <w:rPr>
                <w:lang w:val="sr-Cyrl-RS"/>
              </w:rPr>
              <w:t>6</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Оперативни циљ 2.5. допунити: Додати нову тачку 1.а): са напуштених и активних рударских депонија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У Србији постоји преко 200 регистрованих напуштених депонија и велики број активних са чијих брана и површина отиче вода настала атмосферским падавинама у водотокове. Значајан број ових депонија изграђен је у долинама поред малих река па процедна вода, без икаквог третмана, отиче у те водотокове. О овој појави нико не води рачуна а она је значајно изменила и демографску слику околних сеоских насеља и онемогућила бављење традиционалним привредним делатностима локалног становништво.</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 xml:space="preserve">Оперативни циљеви су одређени Стратегијом управљања водама на територији Републике Србије до 2034. </w:t>
            </w:r>
            <w:r w:rsidRPr="000E07EA">
              <w:t>године и нису предмет измене овим акционим планом.</w:t>
            </w:r>
          </w:p>
        </w:tc>
      </w:tr>
      <w:tr w:rsidR="00F037DF" w:rsidRPr="000E07EA" w:rsidTr="00E1045D">
        <w:tc>
          <w:tcPr>
            <w:tcW w:w="675" w:type="dxa"/>
          </w:tcPr>
          <w:p w:rsidR="00F037DF" w:rsidRPr="000E07EA" w:rsidRDefault="00BB5E38" w:rsidP="00F037DF">
            <w:pPr>
              <w:jc w:val="center"/>
              <w:rPr>
                <w:lang w:val="sr-Cyrl-RS"/>
              </w:rPr>
            </w:pPr>
            <w:r w:rsidRPr="000E07EA">
              <w:rPr>
                <w:lang w:val="sr-Latn-RS"/>
              </w:rPr>
              <w:t>2</w:t>
            </w:r>
            <w:r w:rsidRPr="000E07EA">
              <w:rPr>
                <w:lang w:val="sr-Cyrl-RS"/>
              </w:rPr>
              <w:t>7</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Оперативни циљ 2.5. допунити новм тачкама 2.6. Заштита Рамсарских подручја и 2.7. Заштита мочварних подручја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Заштита Рамсарских и мочварних подручја је кључна за самопречишћавање површинских вода, предвиђена међународним документима и суфинасирана из међународних фондова.</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 xml:space="preserve">Оперативни циљеви су одређени Стратегијом управљања водама на територији Републике Србије до 2034. </w:t>
            </w:r>
            <w:r w:rsidRPr="000E07EA">
              <w:t>године и нису предмет измене овим акционим планом.</w:t>
            </w:r>
            <w:r w:rsidRPr="000E07EA">
              <w:rPr>
                <w:lang w:val="sr-Latn-RS"/>
              </w:rPr>
              <w:t xml:space="preserve"> </w:t>
            </w:r>
            <w:r w:rsidRPr="000E07EA">
              <w:rPr>
                <w:lang w:val="sr-Cyrl-RS"/>
              </w:rPr>
              <w:t>Иначе, предложене допуне су већ обухваћене оперативним циљем 2.5 тачка 5.</w:t>
            </w:r>
          </w:p>
          <w:p w:rsidR="00F037DF" w:rsidRPr="000E07EA" w:rsidRDefault="00F037DF" w:rsidP="00F037DF">
            <w:pPr>
              <w:rPr>
                <w:highlight w:val="green"/>
                <w:lang w:val="sr-Cyrl-RS"/>
              </w:rPr>
            </w:pPr>
          </w:p>
          <w:p w:rsidR="00F037DF" w:rsidRPr="000E07EA" w:rsidRDefault="00F037DF" w:rsidP="00F037DF">
            <w:pPr>
              <w:rPr>
                <w:lang w:val="sr-Latn-RS"/>
              </w:rPr>
            </w:pPr>
          </w:p>
        </w:tc>
      </w:tr>
    </w:tbl>
    <w:p w:rsidR="00F772CC" w:rsidRDefault="00F772CC"/>
    <w:p w:rsidR="00F772CC" w:rsidRDefault="00F772CC">
      <w:r>
        <w:br w:type="page"/>
      </w:r>
    </w:p>
    <w:p w:rsidR="00F772CC" w:rsidRDefault="00F772CC"/>
    <w:tbl>
      <w:tblPr>
        <w:tblStyle w:val="TableGrid"/>
        <w:tblW w:w="9576" w:type="dxa"/>
        <w:tblLayout w:type="fixed"/>
        <w:tblLook w:val="04A0" w:firstRow="1" w:lastRow="0" w:firstColumn="1" w:lastColumn="0" w:noHBand="0" w:noVBand="1"/>
      </w:tblPr>
      <w:tblGrid>
        <w:gridCol w:w="675"/>
        <w:gridCol w:w="4450"/>
        <w:gridCol w:w="4451"/>
      </w:tblGrid>
      <w:tr w:rsidR="00F037DF" w:rsidRPr="000E07EA" w:rsidTr="00E1045D">
        <w:tc>
          <w:tcPr>
            <w:tcW w:w="675" w:type="dxa"/>
          </w:tcPr>
          <w:p w:rsidR="00F037DF" w:rsidRPr="000E07EA" w:rsidRDefault="00F037DF" w:rsidP="00F037DF">
            <w:pPr>
              <w:jc w:val="center"/>
              <w:rPr>
                <w:lang w:val="sr-Cyrl-RS"/>
              </w:rPr>
            </w:pPr>
            <w:r w:rsidRPr="000E07EA">
              <w:rPr>
                <w:lang w:val="sr-Cyrl-RS"/>
              </w:rPr>
              <w:t>2</w:t>
            </w:r>
            <w:r w:rsidR="00BB5E38" w:rsidRPr="000E07EA">
              <w:rPr>
                <w:lang w:val="sr-Cyrl-RS"/>
              </w:rPr>
              <w:t>8</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Оператвни циљ 2. 8. допунити новом тачком 4. Утицај великих површинских копова металичних сировина на водне ресурсе (Рудници бакра код Бора и Мајданпека)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Као што је већ истакнуто у предходним образлижењеима ови рудници су изменили и уништили подземне воде у сливовима река: Борска и Кривељска река, Велики Тимок, Пек, Шашка река и угрозиле подземне воде пограничних водотокова Велики Тимок и Дунав, као и биодиверзитет националног парка Ђердап (који је управо проглашен за рамсарско подручје).</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 xml:space="preserve">Оперативни циљеви су одређени Стратегијом управљања водама на територији Републике Србије до 2034. </w:t>
            </w:r>
            <w:r w:rsidRPr="000E07EA">
              <w:t>године и нису предмет измене овим акционим планом.</w:t>
            </w:r>
            <w:r w:rsidRPr="000E07EA">
              <w:rPr>
                <w:lang w:val="sr-Cyrl-RS"/>
              </w:rPr>
              <w:t xml:space="preserve"> Иначе, постојећи оперативни циљ 2.8 обухвата и предложену допуну. Осим тога, нису препознате активности наведених субјеката које би у овом планском циклусу допринеле остварењу овог циља. </w:t>
            </w:r>
          </w:p>
          <w:p w:rsidR="00F037DF" w:rsidRPr="000E07EA" w:rsidRDefault="00F037DF" w:rsidP="00F037DF">
            <w:pPr>
              <w:rPr>
                <w:highlight w:val="green"/>
                <w:lang w:val="sr-Cyrl-RS"/>
              </w:rPr>
            </w:pPr>
          </w:p>
          <w:p w:rsidR="00F037DF" w:rsidRPr="000E07EA" w:rsidRDefault="00F037DF" w:rsidP="00F037DF">
            <w:pPr>
              <w:rPr>
                <w:lang w:val="sr-Latn-RS"/>
              </w:rPr>
            </w:pPr>
          </w:p>
        </w:tc>
      </w:tr>
      <w:tr w:rsidR="00F037DF" w:rsidRPr="000E07EA" w:rsidTr="00E1045D">
        <w:tc>
          <w:tcPr>
            <w:tcW w:w="675" w:type="dxa"/>
          </w:tcPr>
          <w:p w:rsidR="00F037DF" w:rsidRPr="000E07EA" w:rsidRDefault="00F037DF" w:rsidP="00BB5E38">
            <w:pPr>
              <w:jc w:val="center"/>
              <w:rPr>
                <w:lang w:val="sr-Cyrl-RS"/>
              </w:rPr>
            </w:pPr>
            <w:r w:rsidRPr="000E07EA">
              <w:rPr>
                <w:lang w:val="sr-Cyrl-RS"/>
              </w:rPr>
              <w:t>2</w:t>
            </w:r>
            <w:r w:rsidR="00BB5E38" w:rsidRPr="000E07EA">
              <w:rPr>
                <w:lang w:val="sr-Cyrl-RS"/>
              </w:rPr>
              <w:t>9</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Стратешки циљ 5. допунити тачком 5.2.а) Јачање капацитета локалних заједница за управљање водама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У органима локалних управа често не постоји реферат који се бави управљањем водама или су ти послови додати неком другом реферату. За успешно управљања водама и  спровођење овог Програма неопходно је јачање капацитета локалних органа управљања и формирање реферата за управљање водама.</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t xml:space="preserve">Стратешки циљеви су преузети из Стратегије управљања водама на територији Републике Србије до 2034. године и нису предмет измене овим акционим планом. </w:t>
            </w:r>
            <w:r w:rsidRPr="000E07EA">
              <w:rPr>
                <w:lang w:val="sr-Cyrl-RS"/>
              </w:rPr>
              <w:t xml:space="preserve">Међутим, стратешки циљ 5 је обухватио овај захтев кроз Меру 5.2.1. </w:t>
            </w:r>
            <w:r w:rsidRPr="000E07EA">
              <w:t>Такође, напомињемо да су саме локалне самоуправе дужне да обезбеде функционисање у домену надлежности које су им поверене.</w:t>
            </w:r>
          </w:p>
          <w:p w:rsidR="00F037DF" w:rsidRPr="000E07EA" w:rsidRDefault="00F037DF" w:rsidP="00F037DF">
            <w:pPr>
              <w:rPr>
                <w:lang w:val="sr-Latn-RS"/>
              </w:rPr>
            </w:pPr>
          </w:p>
        </w:tc>
      </w:tr>
      <w:tr w:rsidR="00F037DF" w:rsidRPr="000E07EA" w:rsidTr="00E1045D">
        <w:tc>
          <w:tcPr>
            <w:tcW w:w="675" w:type="dxa"/>
          </w:tcPr>
          <w:p w:rsidR="00F037DF" w:rsidRPr="000E07EA" w:rsidRDefault="00BB5E38" w:rsidP="00F037DF">
            <w:pPr>
              <w:jc w:val="center"/>
              <w:rPr>
                <w:lang w:val="sr-Cyrl-RS"/>
              </w:rPr>
            </w:pPr>
            <w:r w:rsidRPr="000E07EA">
              <w:rPr>
                <w:lang w:val="sr-Cyrl-RS"/>
              </w:rPr>
              <w:t>30</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Стратешки циљ 5. допунити тачком 6. Јачање сарадње са организацијама цивилног друштва које у својим програма имају управљање и заштиту вода.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Предходне године биле су испуњене протестима локалног становништва са захтевима очувања и заштите река. Такође, организације цивилног друштва су организовале бројне акције уређења, чишћења и заштите водотокова. Неопходно је остварити сарадњу свих субјеката заштите вода у циљу очувања површинских и подземних вода и одрживог развоја локалних заједница и Републике Србије.</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r w:rsidRPr="000E07EA">
              <w:t xml:space="preserve">Стратешки циљеви су преузети из Стратегије управљања водама на територији Републике Србије до 2034. године и нису предмет измене овим акционим планом. </w:t>
            </w:r>
            <w:r w:rsidRPr="000E07EA">
              <w:rPr>
                <w:lang w:val="sr-Cyrl-RS"/>
              </w:rPr>
              <w:t>Иначе, у</w:t>
            </w:r>
            <w:r w:rsidRPr="000E07EA">
              <w:t xml:space="preserve"> овом акционом плану постоје делови који се односе на </w:t>
            </w:r>
            <w:r w:rsidRPr="000E07EA">
              <w:rPr>
                <w:lang w:val="sr-Cyrl-RS"/>
              </w:rPr>
              <w:t>В</w:t>
            </w:r>
            <w:r w:rsidRPr="000E07EA">
              <w:t>ашу примедб</w:t>
            </w:r>
            <w:r w:rsidRPr="000E07EA">
              <w:rPr>
                <w:lang w:val="sr-Cyrl-RS"/>
              </w:rPr>
              <w:t>у, као што је мера</w:t>
            </w:r>
            <w:r w:rsidRPr="000E07EA">
              <w:t xml:space="preserve"> 5.2.3</w:t>
            </w:r>
            <w:r w:rsidRPr="000E07EA">
              <w:rPr>
                <w:lang w:val="sr-Cyrl-RS"/>
              </w:rPr>
              <w:t xml:space="preserve"> </w:t>
            </w:r>
            <w:r w:rsidRPr="000E07EA">
              <w:t>Унапређено учешће јавности у управљању водама,</w:t>
            </w:r>
            <w:r w:rsidRPr="000E07EA">
              <w:rPr>
                <w:lang w:val="sr-Cyrl-RS"/>
              </w:rPr>
              <w:t xml:space="preserve"> </w:t>
            </w:r>
            <w:r w:rsidRPr="000E07EA">
              <w:t>са предвиђеним активностима.</w:t>
            </w:r>
          </w:p>
          <w:p w:rsidR="00F037DF" w:rsidRPr="000E07EA" w:rsidRDefault="00F037DF" w:rsidP="00F037DF"/>
          <w:p w:rsidR="00F037DF" w:rsidRPr="000E07EA" w:rsidRDefault="00F037DF" w:rsidP="00F037DF">
            <w:pPr>
              <w:rPr>
                <w:lang w:val="sr-Latn-RS"/>
              </w:rPr>
            </w:pPr>
          </w:p>
        </w:tc>
      </w:tr>
    </w:tbl>
    <w:p w:rsidR="00F772CC" w:rsidRDefault="00F772CC"/>
    <w:p w:rsidR="00F772CC" w:rsidRDefault="00F772CC">
      <w:r>
        <w:br w:type="page"/>
      </w:r>
    </w:p>
    <w:p w:rsidR="00F772CC" w:rsidRDefault="00F772CC"/>
    <w:tbl>
      <w:tblPr>
        <w:tblStyle w:val="TableGrid"/>
        <w:tblW w:w="9576" w:type="dxa"/>
        <w:tblLayout w:type="fixed"/>
        <w:tblLook w:val="04A0" w:firstRow="1" w:lastRow="0" w:firstColumn="1" w:lastColumn="0" w:noHBand="0" w:noVBand="1"/>
      </w:tblPr>
      <w:tblGrid>
        <w:gridCol w:w="675"/>
        <w:gridCol w:w="4450"/>
        <w:gridCol w:w="4451"/>
      </w:tblGrid>
      <w:tr w:rsidR="00F037DF" w:rsidRPr="000E07EA" w:rsidTr="00E1045D">
        <w:tc>
          <w:tcPr>
            <w:tcW w:w="675" w:type="dxa"/>
          </w:tcPr>
          <w:p w:rsidR="00F037DF" w:rsidRPr="000E07EA" w:rsidRDefault="00BB5E38" w:rsidP="00F037DF">
            <w:pPr>
              <w:jc w:val="center"/>
              <w:rPr>
                <w:lang w:val="sr-Cyrl-RS"/>
              </w:rPr>
            </w:pPr>
            <w:r w:rsidRPr="000E07EA">
              <w:rPr>
                <w:lang w:val="sr-Cyrl-RS"/>
              </w:rPr>
              <w:t>31</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Поглавље V изменити у делу састава радне групе тако да гласи: Реализацију спровођења Акционог плана прати Радна група формирана од представника надлежних министарства, водопривредних предузећа, локалних заједница и организација цивилног друштва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Радна група мора бити састављена од свих субјеката који се баве управљање водама и заинтересованих страна да би се обезбедила неопходна координација спровођења програма, јавност у раду и информисаност.</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Радна група је формирана на основу претходне анализе заинтересованих страна. У тексту Акционог плана описан је начин израде овог планског документа и активности радне групе у том процесу. Ваша примедба, која се односи на значајније укључивање локалне заједнице и организација цивилног друштва, биће узета у обзир током активности у наредном периоду.</w:t>
            </w:r>
          </w:p>
          <w:p w:rsidR="00F037DF" w:rsidRPr="000E07EA" w:rsidRDefault="00F037DF" w:rsidP="00F037DF">
            <w:pPr>
              <w:rPr>
                <w:lang w:val="sr-Cyrl-RS"/>
              </w:rPr>
            </w:pPr>
          </w:p>
        </w:tc>
      </w:tr>
      <w:tr w:rsidR="00F037DF" w:rsidRPr="000E07EA" w:rsidTr="00E1045D">
        <w:tc>
          <w:tcPr>
            <w:tcW w:w="675" w:type="dxa"/>
          </w:tcPr>
          <w:p w:rsidR="00F037DF" w:rsidRPr="000E07EA" w:rsidRDefault="00BB5E38" w:rsidP="00F037DF">
            <w:pPr>
              <w:jc w:val="center"/>
              <w:rPr>
                <w:lang w:val="sr-Cyrl-RS"/>
              </w:rPr>
            </w:pPr>
            <w:r w:rsidRPr="000E07EA">
              <w:rPr>
                <w:lang w:val="sr-Latn-RS"/>
              </w:rPr>
              <w:t>3</w:t>
            </w:r>
            <w:r w:rsidRPr="000E07EA">
              <w:rPr>
                <w:lang w:val="sr-Cyrl-RS"/>
              </w:rPr>
              <w:t>2</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Поглавље V допунити у делу објављивања извештаја тако да гласи: Поред објављивања на сајту Републичке дирекције за воде биће достављен електронским и штампаним медијима и на огласним таблама локалних заједница.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Latn-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Извештај објављен на сајту Републичке дирекције је доступан малом броју заинтересованих те је потребно обезбедити његово објављивање како би био доступан заинтересованој јавности и грађанима који су погођени његовом реализацијом.</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Latn-RS"/>
              </w:rPr>
            </w:pPr>
            <w:r w:rsidRPr="000E07EA">
              <w:rPr>
                <w:lang w:val="sr-Cyrl-RS"/>
              </w:rPr>
              <w:t>Не постоји законска обавеза објављивања докумената на предложени начин.</w:t>
            </w:r>
          </w:p>
        </w:tc>
      </w:tr>
      <w:tr w:rsidR="00F037DF" w:rsidRPr="000E07EA" w:rsidTr="00E1045D">
        <w:tc>
          <w:tcPr>
            <w:tcW w:w="675" w:type="dxa"/>
          </w:tcPr>
          <w:p w:rsidR="00F037DF" w:rsidRPr="000E07EA" w:rsidRDefault="00BB5E38" w:rsidP="00F037DF">
            <w:pPr>
              <w:jc w:val="center"/>
              <w:rPr>
                <w:lang w:val="sr-Cyrl-RS"/>
              </w:rPr>
            </w:pPr>
            <w:r w:rsidRPr="000E07EA">
              <w:rPr>
                <w:lang w:val="sr-Latn-RS"/>
              </w:rPr>
              <w:t>3</w:t>
            </w:r>
            <w:r w:rsidRPr="000E07EA">
              <w:rPr>
                <w:lang w:val="sr-Cyrl-RS"/>
              </w:rPr>
              <w:t>3</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Поглавље:  VIII АКТИВНОСТИ ЗА СПРОВОЂЕЊЕ СТРАТЕГИЈЕ У ПЕРИОДУ ОД 2021. ДО 2023. ГОДИНЕ допунити активностима које ће бити планиране на основу прихваћених допуна оперативних и стратешких циљева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r w:rsidRPr="000E07EA">
              <w:rPr>
                <w:lang w:val="sr-Cyrl-RS"/>
              </w:rPr>
              <w:t xml:space="preserve"> </w:t>
            </w:r>
          </w:p>
          <w:p w:rsidR="00F037DF" w:rsidRPr="000E07EA" w:rsidRDefault="00F037DF" w:rsidP="00F037DF">
            <w:pPr>
              <w:rPr>
                <w:lang w:val="sr-Cyrl-RS"/>
              </w:rPr>
            </w:pPr>
            <w:r w:rsidRPr="000E07EA">
              <w:rPr>
                <w:lang w:val="sr-Cyrl-RS"/>
              </w:rPr>
              <w:t>Надамо се да ће наши оправдани предлози за допуњени циљеви бити прихваћени и материјализовани дефинисањем активности од стране Радне групе</w:t>
            </w:r>
          </w:p>
        </w:tc>
        <w:tc>
          <w:tcPr>
            <w:tcW w:w="4451" w:type="dxa"/>
          </w:tcPr>
          <w:p w:rsidR="00F037DF" w:rsidRPr="000E07EA" w:rsidRDefault="00F037DF" w:rsidP="00F037DF">
            <w:pPr>
              <w:rPr>
                <w:b/>
                <w:lang w:val="sr-Cyrl-RS"/>
              </w:rPr>
            </w:pPr>
            <w:r w:rsidRPr="000E07EA">
              <w:rPr>
                <w:b/>
                <w:lang w:val="sr-Cyrl-RS"/>
              </w:rPr>
              <w:t>Примедба се не усваја.</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Допуна и измена предложених циљева није прихваћена, самим тим не могу се идентификовати активности.</w:t>
            </w:r>
          </w:p>
          <w:p w:rsidR="00F037DF" w:rsidRPr="000E07EA" w:rsidRDefault="00F037DF" w:rsidP="00F037DF">
            <w:pPr>
              <w:rPr>
                <w:lang w:val="sr-Cyrl-RS"/>
              </w:rPr>
            </w:pPr>
          </w:p>
          <w:p w:rsidR="00F037DF" w:rsidRPr="000E07EA" w:rsidRDefault="00F037DF" w:rsidP="00F037DF">
            <w:pPr>
              <w:rPr>
                <w:lang w:val="sr-Cyrl-RS"/>
              </w:rPr>
            </w:pPr>
          </w:p>
        </w:tc>
      </w:tr>
    </w:tbl>
    <w:p w:rsidR="00F772CC" w:rsidRDefault="00F772CC"/>
    <w:p w:rsidR="00F772CC" w:rsidRDefault="00F772CC">
      <w:r>
        <w:br w:type="page"/>
      </w:r>
    </w:p>
    <w:p w:rsidR="00F772CC" w:rsidRDefault="00F772CC"/>
    <w:tbl>
      <w:tblPr>
        <w:tblStyle w:val="TableGrid"/>
        <w:tblW w:w="9576" w:type="dxa"/>
        <w:tblLayout w:type="fixed"/>
        <w:tblLook w:val="04A0" w:firstRow="1" w:lastRow="0" w:firstColumn="1" w:lastColumn="0" w:noHBand="0" w:noVBand="1"/>
      </w:tblPr>
      <w:tblGrid>
        <w:gridCol w:w="675"/>
        <w:gridCol w:w="4450"/>
        <w:gridCol w:w="4451"/>
      </w:tblGrid>
      <w:tr w:rsidR="00F037DF" w:rsidRPr="000E07EA" w:rsidTr="00E1045D">
        <w:tc>
          <w:tcPr>
            <w:tcW w:w="9576" w:type="dxa"/>
            <w:gridSpan w:val="3"/>
            <w:shd w:val="clear" w:color="auto" w:fill="B4C6E7" w:themeFill="accent5" w:themeFillTint="66"/>
          </w:tcPr>
          <w:p w:rsidR="00F037DF" w:rsidRPr="000E07EA" w:rsidRDefault="00F037DF" w:rsidP="00F037DF">
            <w:pPr>
              <w:keepNext/>
              <w:keepLines/>
              <w:spacing w:before="120" w:after="120"/>
              <w:rPr>
                <w:b/>
                <w:lang w:val="sr-Cyrl-RS"/>
              </w:rPr>
            </w:pPr>
            <w:r w:rsidRPr="000E07EA">
              <w:rPr>
                <w:lang w:val="sr-Cyrl-RS"/>
              </w:rPr>
              <w:t>Орган/организација/заинтересовано лице:</w:t>
            </w:r>
            <w:r w:rsidRPr="000E07EA">
              <w:rPr>
                <w:b/>
                <w:lang w:val="sr-Cyrl-RS"/>
              </w:rPr>
              <w:t xml:space="preserve"> Републички секретаријат за јавне политике</w:t>
            </w:r>
          </w:p>
          <w:p w:rsidR="00F037DF" w:rsidRPr="000E07EA" w:rsidRDefault="00F037DF"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w:t>
            </w:r>
            <w:r w:rsidRPr="000E07EA">
              <w:rPr>
                <w:b/>
                <w:lang w:val="sr-Cyrl-CS"/>
              </w:rPr>
              <w:t>Сузана Стојадиновић</w:t>
            </w:r>
          </w:p>
          <w:p w:rsidR="00F037DF" w:rsidRPr="000E07EA" w:rsidRDefault="00F037DF" w:rsidP="00F037DF">
            <w:pPr>
              <w:spacing w:before="120" w:after="120"/>
              <w:rPr>
                <w:lang w:val="sr-Cyrl-RS"/>
              </w:rPr>
            </w:pPr>
            <w:r w:rsidRPr="000E07EA">
              <w:rPr>
                <w:lang w:val="sr-Cyrl-RS"/>
              </w:rPr>
              <w:t>Датум доставе примедаба ел. поштом:</w:t>
            </w:r>
            <w:r w:rsidRPr="000E07EA">
              <w:rPr>
                <w:b/>
                <w:lang w:val="sr-Cyrl-RS"/>
              </w:rPr>
              <w:t xml:space="preserve"> 16. децембар 2020. године</w:t>
            </w:r>
          </w:p>
        </w:tc>
      </w:tr>
      <w:tr w:rsidR="00F037DF" w:rsidRPr="000E07EA" w:rsidTr="00E1045D">
        <w:tc>
          <w:tcPr>
            <w:tcW w:w="675" w:type="dxa"/>
          </w:tcPr>
          <w:p w:rsidR="00F037DF" w:rsidRPr="000E07EA" w:rsidRDefault="00F037DF" w:rsidP="00E1045D">
            <w:pPr>
              <w:jc w:val="center"/>
              <w:rPr>
                <w:lang w:val="sr-Cyrl-RS"/>
              </w:rPr>
            </w:pPr>
            <w:r w:rsidRPr="000E07EA">
              <w:rPr>
                <w:lang w:val="sr-Latn-RS"/>
              </w:rPr>
              <w:t>3</w:t>
            </w:r>
            <w:r w:rsidR="00BB5E38" w:rsidRPr="000E07EA">
              <w:rPr>
                <w:lang w:val="sr-Cyrl-RS"/>
              </w:rPr>
              <w:t>4</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Уместо „Мера 3.5.1: Израда Плана управљања ризицима од поплава“, унети „Мера 3.5.1. Унапређен плански оквир у области управљања ризицима од поплава“</w:t>
            </w:r>
          </w:p>
          <w:p w:rsidR="00F037DF" w:rsidRPr="000E07EA" w:rsidRDefault="00F037DF" w:rsidP="00F037DF">
            <w:pPr>
              <w:rPr>
                <w:lang w:val="sr-Cyrl-RS"/>
              </w:rPr>
            </w:pPr>
          </w:p>
          <w:p w:rsidR="00F037DF" w:rsidRPr="000E07EA" w:rsidRDefault="00F037DF" w:rsidP="00F037DF">
            <w:pPr>
              <w:rPr>
                <w:lang w:val="sr-Cyrl-RS"/>
              </w:rPr>
            </w:pPr>
            <w:r w:rsidRPr="000E07EA">
              <w:rPr>
                <w:lang w:val="sr-Cyrl-RS"/>
              </w:rPr>
              <w:t>Изостављено је да се наведе тип мере. Сугеришем да се као тип мере унесе: регулаторна мера.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 xml:space="preserve">Мера 3.5.1: Израда Плана управљања ризицима од поплава </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Мера је скуп кључних и повезаних активности које се предузимају ради постизања општег или посебног циља. Израда плана управљања ризицима је активност. С тим у вези сугеришем, да се мера измени у Унапређен плански оквир у области управљања ризицима од поплава, јер се на овај начин осим поменуте активности, могу одредити и друге активности неопходне за реализацију мере.</w:t>
            </w:r>
          </w:p>
          <w:p w:rsidR="00F037DF" w:rsidRPr="000E07EA" w:rsidRDefault="00F037DF" w:rsidP="00F037DF">
            <w:pPr>
              <w:rPr>
                <w:lang w:val="sr-Cyrl-RS"/>
              </w:rPr>
            </w:pPr>
          </w:p>
          <w:p w:rsidR="00F037DF" w:rsidRPr="000E07EA" w:rsidRDefault="00F037DF" w:rsidP="00F037DF">
            <w:pPr>
              <w:rPr>
                <w:lang w:val="sr-Cyrl-RS"/>
              </w:rPr>
            </w:pPr>
            <w:r w:rsidRPr="000E07EA">
              <w:rPr>
                <w:lang w:val="sr-Cyrl-RS"/>
              </w:rPr>
              <w:t>Чланом 58. Уредбе о методологији управљања јавним политика, анализи ефеката јавних политика и садржају појединачних елемената докумената јавних политика (Сл. гласник РС“ бр. 08/2019) дефинисано је да се поред назива мере, обавезно уноси којој врсти мера јавне политике припада (да ли је регулаторна, подстицајна, информативно-едукативна, организационо-управљачко-институционална, или мера обезбеђења добара, односно пружања услуга од стране учесника у планском систему)</w:t>
            </w:r>
          </w:p>
        </w:tc>
        <w:tc>
          <w:tcPr>
            <w:tcW w:w="4451" w:type="dxa"/>
          </w:tcPr>
          <w:p w:rsidR="00F037DF" w:rsidRPr="000E07EA" w:rsidRDefault="00F037DF" w:rsidP="00F037DF">
            <w:pPr>
              <w:rPr>
                <w:lang w:val="sr-Latn-RS"/>
              </w:rPr>
            </w:pPr>
            <w:r w:rsidRPr="000E07EA">
              <w:rPr>
                <w:b/>
                <w:lang w:val="sr-Cyrl-RS"/>
              </w:rPr>
              <w:t>Примедба се усваја</w:t>
            </w:r>
            <w:r w:rsidRPr="000E07EA">
              <w:rPr>
                <w:b/>
                <w:lang w:val="sr-Latn-RS"/>
              </w:rPr>
              <w:t>.</w:t>
            </w:r>
          </w:p>
          <w:p w:rsidR="00F037DF" w:rsidRPr="000E07EA" w:rsidRDefault="00F037DF" w:rsidP="00F037DF">
            <w:pPr>
              <w:rPr>
                <w:lang w:val="sr-Cyrl-RS"/>
              </w:rPr>
            </w:pPr>
          </w:p>
        </w:tc>
      </w:tr>
      <w:tr w:rsidR="00F037DF" w:rsidRPr="000E07EA" w:rsidTr="00E1045D">
        <w:tc>
          <w:tcPr>
            <w:tcW w:w="675" w:type="dxa"/>
          </w:tcPr>
          <w:p w:rsidR="00F037DF" w:rsidRPr="000E07EA" w:rsidRDefault="00BB5E38" w:rsidP="00E1045D">
            <w:pPr>
              <w:jc w:val="center"/>
              <w:rPr>
                <w:lang w:val="sr-Cyrl-RS"/>
              </w:rPr>
            </w:pPr>
            <w:r w:rsidRPr="000E07EA">
              <w:rPr>
                <w:lang w:val="sr-Latn-RS"/>
              </w:rPr>
              <w:t>3</w:t>
            </w:r>
            <w:r w:rsidRPr="000E07EA">
              <w:rPr>
                <w:lang w:val="sr-Cyrl-RS"/>
              </w:rPr>
              <w:t>5</w:t>
            </w:r>
            <w:r w:rsidR="00F037DF"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Ово није мера, већ је активност.</w:t>
            </w:r>
          </w:p>
          <w:p w:rsidR="00F037DF" w:rsidRPr="000E07EA" w:rsidRDefault="00F037DF" w:rsidP="00F037DF">
            <w:pPr>
              <w:rPr>
                <w:lang w:val="sr-Cyrl-RS"/>
              </w:rPr>
            </w:pPr>
            <w:r w:rsidRPr="000E07EA">
              <w:rPr>
                <w:lang w:val="sr-Cyrl-RS"/>
              </w:rPr>
              <w:t>Сугеришем да размотрите могућност да се израда карте ерозије, припоји некој од дефинисаних мера, као њена активност, на пример  у оквиру предложене мере Мера 3.5.1.</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Мера 3.5.2: Израда карте ерозије</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w:t>
            </w:r>
          </w:p>
        </w:tc>
        <w:tc>
          <w:tcPr>
            <w:tcW w:w="4451" w:type="dxa"/>
          </w:tcPr>
          <w:p w:rsidR="00F037DF" w:rsidRPr="000E07EA" w:rsidRDefault="00F037DF" w:rsidP="00F037DF">
            <w:pPr>
              <w:rPr>
                <w:b/>
                <w:lang w:val="sr-Cyrl-RS"/>
              </w:rPr>
            </w:pPr>
            <w:r w:rsidRPr="000E07EA">
              <w:rPr>
                <w:b/>
                <w:lang w:val="sr-Cyrl-RS"/>
              </w:rPr>
              <w:t>Примедба се делимично усваја</w:t>
            </w:r>
            <w:r w:rsidRPr="000E07EA">
              <w:rPr>
                <w:b/>
                <w:lang w:val="sr-Latn-RS"/>
              </w:rPr>
              <w:t>.</w:t>
            </w:r>
          </w:p>
          <w:p w:rsidR="00F037DF" w:rsidRPr="000E07EA" w:rsidRDefault="00F037DF" w:rsidP="00F037DF">
            <w:pPr>
              <w:rPr>
                <w:b/>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Није могуће ову активност припојити некој постојећој мери, предложеној овим акционим планом. Стога, извршена је преформулација назива мере 3.5.2, која сада гласи: Израда подлога за заштиту од штетног дејства ерозије и бујица. Сходно наведеној измени кориговане су и циљане вредности показатеља на нивоу мере и активности.</w:t>
            </w:r>
          </w:p>
          <w:p w:rsidR="00F037DF" w:rsidRPr="000E07EA" w:rsidRDefault="00F037DF" w:rsidP="00F037DF">
            <w:pPr>
              <w:rPr>
                <w:highlight w:val="yellow"/>
                <w:lang w:val="sr-Cyrl-RS"/>
              </w:rPr>
            </w:pPr>
          </w:p>
          <w:p w:rsidR="00F037DF" w:rsidRPr="000E07EA" w:rsidRDefault="00F037DF" w:rsidP="00F037DF">
            <w:pPr>
              <w:rPr>
                <w:highlight w:val="yellow"/>
                <w:lang w:val="sr-Latn-RS"/>
              </w:rPr>
            </w:pPr>
          </w:p>
        </w:tc>
      </w:tr>
      <w:tr w:rsidR="00F037DF" w:rsidRPr="000E07EA" w:rsidTr="00E1045D">
        <w:tc>
          <w:tcPr>
            <w:tcW w:w="9576" w:type="dxa"/>
            <w:gridSpan w:val="3"/>
            <w:shd w:val="clear" w:color="auto" w:fill="B4C6E7" w:themeFill="accent5" w:themeFillTint="66"/>
          </w:tcPr>
          <w:p w:rsidR="00F037DF" w:rsidRPr="000E07EA" w:rsidRDefault="00F037DF" w:rsidP="00F037DF">
            <w:pPr>
              <w:keepNext/>
              <w:keepLines/>
              <w:spacing w:before="120" w:after="120"/>
              <w:rPr>
                <w:b/>
                <w:lang w:val="sr-Cyrl-RS"/>
              </w:rPr>
            </w:pPr>
            <w:r w:rsidRPr="000E07EA">
              <w:rPr>
                <w:lang w:val="sr-Cyrl-RS"/>
              </w:rPr>
              <w:lastRenderedPageBreak/>
              <w:t>Орган/организација/заинтересовано лице:</w:t>
            </w:r>
            <w:r w:rsidRPr="000E07EA">
              <w:rPr>
                <w:b/>
                <w:lang w:val="sr-Cyrl-RS"/>
              </w:rPr>
              <w:t xml:space="preserve"> Институт за биолошка истраживања „Синиша Станковић“ – Институт од националног значаја за Републику Србију, Универзитет у Београду</w:t>
            </w:r>
          </w:p>
          <w:p w:rsidR="00F037DF" w:rsidRPr="000E07EA" w:rsidRDefault="00F037DF" w:rsidP="00F037DF">
            <w:pPr>
              <w:keepNext/>
              <w:keepLines/>
              <w:spacing w:before="120" w:after="120"/>
              <w:rPr>
                <w:b/>
                <w:lang w:val="sr-Cyrl-RS"/>
              </w:rPr>
            </w:pPr>
            <w:r w:rsidRPr="000E07EA">
              <w:rPr>
                <w:lang w:val="sr-Cyrl-RS"/>
              </w:rPr>
              <w:t>Лице које је доставило примедбе:</w:t>
            </w:r>
            <w:r w:rsidRPr="000E07EA">
              <w:rPr>
                <w:b/>
                <w:lang w:val="sr-Cyrl-RS"/>
              </w:rPr>
              <w:t xml:space="preserve"> др Момир Пауновић</w:t>
            </w:r>
          </w:p>
          <w:p w:rsidR="00F037DF" w:rsidRPr="000E07EA" w:rsidRDefault="00F037DF" w:rsidP="00F037DF">
            <w:pPr>
              <w:spacing w:before="120" w:after="120"/>
              <w:rPr>
                <w:lang w:val="sr-Cyrl-RS"/>
              </w:rPr>
            </w:pPr>
            <w:r w:rsidRPr="000E07EA">
              <w:rPr>
                <w:lang w:val="sr-Cyrl-RS"/>
              </w:rPr>
              <w:t>Датум доставе примедаба ел. поштом:</w:t>
            </w:r>
            <w:r w:rsidRPr="000E07EA">
              <w:rPr>
                <w:b/>
                <w:lang w:val="sr-Cyrl-RS"/>
              </w:rPr>
              <w:t xml:space="preserve"> 15. децембар 2020. године</w:t>
            </w:r>
          </w:p>
        </w:tc>
      </w:tr>
      <w:tr w:rsidR="00F037DF" w:rsidRPr="000E07EA" w:rsidTr="00E1045D">
        <w:tc>
          <w:tcPr>
            <w:tcW w:w="675" w:type="dxa"/>
          </w:tcPr>
          <w:p w:rsidR="00F037DF" w:rsidRPr="000E07EA" w:rsidRDefault="00F037DF" w:rsidP="00E1045D">
            <w:pPr>
              <w:jc w:val="center"/>
              <w:rPr>
                <w:lang w:val="sr-Cyrl-RS"/>
              </w:rPr>
            </w:pPr>
            <w:r w:rsidRPr="000E07EA">
              <w:rPr>
                <w:lang w:val="sr-Cyrl-RS"/>
              </w:rPr>
              <w:t>3</w:t>
            </w:r>
            <w:r w:rsidR="00BB5E38" w:rsidRPr="000E07EA">
              <w:rPr>
                <w:lang w:val="sr-Cyrl-RS"/>
              </w:rPr>
              <w:t>6</w:t>
            </w:r>
            <w:r w:rsidRPr="000E07EA">
              <w:rPr>
                <w:lang w:val="sr-Cyrl-RS"/>
              </w:rPr>
              <w:t>.</w:t>
            </w:r>
          </w:p>
        </w:tc>
        <w:tc>
          <w:tcPr>
            <w:tcW w:w="4450" w:type="dxa"/>
          </w:tcPr>
          <w:p w:rsidR="00F037DF" w:rsidRPr="000E07EA" w:rsidRDefault="00F037DF" w:rsidP="00F037DF">
            <w:pPr>
              <w:rPr>
                <w:lang w:val="sr-Cyrl-RS"/>
              </w:rPr>
            </w:pPr>
            <w:r w:rsidRPr="000E07EA">
              <w:rPr>
                <w:i/>
                <w:u w:val="single"/>
                <w:lang w:val="sr-Cyrl-RS"/>
              </w:rPr>
              <w:t>Примедба:</w:t>
            </w:r>
          </w:p>
          <w:p w:rsidR="00F037DF" w:rsidRPr="000E07EA" w:rsidRDefault="00F037DF" w:rsidP="00F037DF">
            <w:pPr>
              <w:rPr>
                <w:lang w:val="sr-Cyrl-RS"/>
              </w:rPr>
            </w:pPr>
            <w:r w:rsidRPr="000E07EA">
              <w:rPr>
                <w:lang w:val="sr-Cyrl-RS"/>
              </w:rPr>
              <w:t>Предлажемо промену показатеља на нивоу oпштег циља (показатељ eфекта) и извора провере. У Прилогу достављамо предложени изглед табеле.</w:t>
            </w:r>
          </w:p>
          <w:p w:rsidR="00F037DF" w:rsidRPr="000E07EA" w:rsidRDefault="00F037DF" w:rsidP="00F037DF">
            <w:pPr>
              <w:rPr>
                <w:lang w:val="sr-Cyrl-RS"/>
              </w:rPr>
            </w:pPr>
            <w:r w:rsidRPr="000E07EA">
              <w:rPr>
                <w:lang w:val="sr-Cyrl-RS"/>
              </w:rPr>
              <w:t>У табели је изнет предлог показатеља израженог као удео броја водних тела у добром статусу у односу на укупан број водних тела.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Мера/активност:</w:t>
            </w:r>
          </w:p>
          <w:p w:rsidR="00F037DF" w:rsidRPr="000E07EA" w:rsidRDefault="00F037DF" w:rsidP="00F037DF">
            <w:pPr>
              <w:rPr>
                <w:lang w:val="sr-Cyrl-RS"/>
              </w:rPr>
            </w:pPr>
            <w:r w:rsidRPr="000E07EA">
              <w:rPr>
                <w:lang w:val="sr-Cyrl-RS"/>
              </w:rPr>
              <w:t>Општи циљ 2: Постизање и одржавање доброг статуса и доброг еколошког потенцијала водних тела површинских вода и подземних вода, ради заштите здравља људи, очувања водних и приобалних екосистема и задовољавања потреба корисника вода.</w:t>
            </w:r>
          </w:p>
          <w:p w:rsidR="00F037DF" w:rsidRPr="000E07EA" w:rsidRDefault="00F037DF" w:rsidP="00F037DF">
            <w:pPr>
              <w:rPr>
                <w:lang w:val="sr-Cyrl-RS"/>
              </w:rPr>
            </w:pPr>
          </w:p>
          <w:p w:rsidR="00F037DF" w:rsidRPr="000E07EA" w:rsidRDefault="00F037DF" w:rsidP="00F037DF">
            <w:pPr>
              <w:rPr>
                <w:lang w:val="sr-Cyrl-RS"/>
              </w:rPr>
            </w:pPr>
            <w:r w:rsidRPr="000E07EA">
              <w:rPr>
                <w:i/>
                <w:u w:val="single"/>
                <w:lang w:val="sr-Cyrl-RS"/>
              </w:rPr>
              <w:t>Образложење:</w:t>
            </w:r>
          </w:p>
          <w:p w:rsidR="00F037DF" w:rsidRPr="000E07EA" w:rsidRDefault="00F037DF" w:rsidP="00F037DF">
            <w:pPr>
              <w:rPr>
                <w:lang w:val="sr-Cyrl-RS"/>
              </w:rPr>
            </w:pPr>
            <w:r w:rsidRPr="000E07EA">
              <w:rPr>
                <w:lang w:val="sr-Cyrl-RS"/>
              </w:rPr>
              <w:t>Сматрамо да изнети предлог табеле омогућава прецизније поређење кроз време и приказује веродостојније приказује ниво остварења општег циља на који се односи.</w:t>
            </w:r>
          </w:p>
        </w:tc>
        <w:tc>
          <w:tcPr>
            <w:tcW w:w="4451" w:type="dxa"/>
          </w:tcPr>
          <w:p w:rsidR="00F037DF" w:rsidRPr="000E07EA" w:rsidRDefault="00F037DF" w:rsidP="00F037DF">
            <w:pPr>
              <w:rPr>
                <w:b/>
                <w:lang w:val="sr-Cyrl-RS"/>
              </w:rPr>
            </w:pPr>
            <w:r w:rsidRPr="000E07EA">
              <w:rPr>
                <w:b/>
                <w:lang w:val="sr-Cyrl-RS"/>
              </w:rPr>
              <w:t>Примедба се усваја.</w:t>
            </w:r>
          </w:p>
          <w:p w:rsidR="00F037DF" w:rsidRPr="000E07EA" w:rsidRDefault="00F037DF" w:rsidP="00F037DF">
            <w:pPr>
              <w:rPr>
                <w:b/>
                <w:highlight w:val="green"/>
                <w:lang w:val="sr-Cyrl-RS"/>
              </w:rPr>
            </w:pPr>
          </w:p>
          <w:p w:rsidR="00F037DF" w:rsidRPr="000E07EA" w:rsidRDefault="00F037DF" w:rsidP="00F037DF">
            <w:pPr>
              <w:rPr>
                <w:highlight w:val="green"/>
                <w:lang w:val="sr-Cyrl-RS"/>
              </w:rPr>
            </w:pPr>
          </w:p>
        </w:tc>
      </w:tr>
    </w:tbl>
    <w:p w:rsidR="00E42C80" w:rsidRPr="000E07EA" w:rsidRDefault="00E42C80" w:rsidP="00E42C80">
      <w:pPr>
        <w:rPr>
          <w:lang w:val="sr-Cyrl-RS"/>
        </w:rPr>
      </w:pPr>
    </w:p>
    <w:p w:rsidR="00E42C80" w:rsidRPr="000E07EA" w:rsidRDefault="00E42C80" w:rsidP="00E42C80">
      <w:pPr>
        <w:jc w:val="both"/>
        <w:rPr>
          <w:b/>
          <w:lang w:val="sr-Cyrl-CS"/>
        </w:rPr>
      </w:pPr>
    </w:p>
    <w:p w:rsidR="00E42C80" w:rsidRPr="000E07EA" w:rsidRDefault="00E42C80" w:rsidP="00E42C80">
      <w:pPr>
        <w:rPr>
          <w:lang w:val="sr-Latn-RS"/>
        </w:rPr>
      </w:pPr>
    </w:p>
    <w:p w:rsidR="00AD778E" w:rsidRPr="000E07EA" w:rsidRDefault="00AD778E" w:rsidP="00DB4C91">
      <w:pPr>
        <w:spacing w:before="240" w:after="240"/>
        <w:jc w:val="both"/>
      </w:pPr>
    </w:p>
    <w:sectPr w:rsidR="00AD778E" w:rsidRPr="000E07EA" w:rsidSect="00D065D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B6C" w:rsidRDefault="000A4B6C" w:rsidP="00B432FD">
      <w:r>
        <w:separator/>
      </w:r>
    </w:p>
  </w:endnote>
  <w:endnote w:type="continuationSeparator" w:id="0">
    <w:p w:rsidR="000A4B6C" w:rsidRDefault="000A4B6C" w:rsidP="00B4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02861"/>
      <w:docPartObj>
        <w:docPartGallery w:val="Page Numbers (Bottom of Page)"/>
        <w:docPartUnique/>
      </w:docPartObj>
    </w:sdtPr>
    <w:sdtEndPr>
      <w:rPr>
        <w:noProof/>
      </w:rPr>
    </w:sdtEndPr>
    <w:sdtContent>
      <w:p w:rsidR="001D1159" w:rsidRDefault="001D1159">
        <w:pPr>
          <w:pStyle w:val="Footer"/>
          <w:jc w:val="right"/>
        </w:pPr>
        <w:r>
          <w:fldChar w:fldCharType="begin"/>
        </w:r>
        <w:r>
          <w:instrText xml:space="preserve"> PAGE   \* MERGEFORMAT </w:instrText>
        </w:r>
        <w:r>
          <w:fldChar w:fldCharType="separate"/>
        </w:r>
        <w:r w:rsidR="003C4960">
          <w:rPr>
            <w:noProof/>
          </w:rPr>
          <w:t>3</w:t>
        </w:r>
        <w:r>
          <w:rPr>
            <w:noProof/>
          </w:rPr>
          <w:fldChar w:fldCharType="end"/>
        </w:r>
      </w:p>
    </w:sdtContent>
  </w:sdt>
  <w:p w:rsidR="001D1159" w:rsidRDefault="001D1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B6C" w:rsidRDefault="000A4B6C" w:rsidP="00B432FD">
      <w:r>
        <w:separator/>
      </w:r>
    </w:p>
  </w:footnote>
  <w:footnote w:type="continuationSeparator" w:id="0">
    <w:p w:rsidR="000A4B6C" w:rsidRDefault="000A4B6C" w:rsidP="00B43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765"/>
    <w:multiLevelType w:val="hybridMultilevel"/>
    <w:tmpl w:val="79EA797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FC7535A"/>
    <w:multiLevelType w:val="hybridMultilevel"/>
    <w:tmpl w:val="E4345972"/>
    <w:lvl w:ilvl="0" w:tplc="DC5A1E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31873D5"/>
    <w:multiLevelType w:val="hybridMultilevel"/>
    <w:tmpl w:val="FE0A53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5F7140FE"/>
    <w:multiLevelType w:val="hybridMultilevel"/>
    <w:tmpl w:val="BEF42A88"/>
    <w:lvl w:ilvl="0" w:tplc="E4182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C3EE4"/>
    <w:multiLevelType w:val="hybridMultilevel"/>
    <w:tmpl w:val="964A22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8A"/>
    <w:rsid w:val="000179BD"/>
    <w:rsid w:val="00040E74"/>
    <w:rsid w:val="00046956"/>
    <w:rsid w:val="000A4B6C"/>
    <w:rsid w:val="000C586F"/>
    <w:rsid w:val="000D32D5"/>
    <w:rsid w:val="000E07EA"/>
    <w:rsid w:val="000E400B"/>
    <w:rsid w:val="000F23BC"/>
    <w:rsid w:val="000F79EE"/>
    <w:rsid w:val="00121A79"/>
    <w:rsid w:val="00183D7A"/>
    <w:rsid w:val="001B2E1D"/>
    <w:rsid w:val="001B4295"/>
    <w:rsid w:val="001D1159"/>
    <w:rsid w:val="001D1861"/>
    <w:rsid w:val="001F11CD"/>
    <w:rsid w:val="0021636B"/>
    <w:rsid w:val="00241227"/>
    <w:rsid w:val="00255042"/>
    <w:rsid w:val="002C72C6"/>
    <w:rsid w:val="003634BB"/>
    <w:rsid w:val="003C0657"/>
    <w:rsid w:val="003C4960"/>
    <w:rsid w:val="00400958"/>
    <w:rsid w:val="00407379"/>
    <w:rsid w:val="0041128F"/>
    <w:rsid w:val="0041213B"/>
    <w:rsid w:val="0044659F"/>
    <w:rsid w:val="0048109D"/>
    <w:rsid w:val="004A0BAD"/>
    <w:rsid w:val="004B7AD0"/>
    <w:rsid w:val="00505A3E"/>
    <w:rsid w:val="00521976"/>
    <w:rsid w:val="00556DC8"/>
    <w:rsid w:val="00557357"/>
    <w:rsid w:val="00581463"/>
    <w:rsid w:val="005854F6"/>
    <w:rsid w:val="00585DC8"/>
    <w:rsid w:val="005875E9"/>
    <w:rsid w:val="005C3AD6"/>
    <w:rsid w:val="005D41FE"/>
    <w:rsid w:val="005E642D"/>
    <w:rsid w:val="00604E3F"/>
    <w:rsid w:val="00612FFD"/>
    <w:rsid w:val="00613232"/>
    <w:rsid w:val="00616151"/>
    <w:rsid w:val="006D40FA"/>
    <w:rsid w:val="006E618C"/>
    <w:rsid w:val="00701DED"/>
    <w:rsid w:val="0075533C"/>
    <w:rsid w:val="00755AC7"/>
    <w:rsid w:val="00774D7E"/>
    <w:rsid w:val="007B6447"/>
    <w:rsid w:val="007B6E05"/>
    <w:rsid w:val="007E218C"/>
    <w:rsid w:val="0082530C"/>
    <w:rsid w:val="008317D7"/>
    <w:rsid w:val="00842318"/>
    <w:rsid w:val="008515E5"/>
    <w:rsid w:val="008B27AB"/>
    <w:rsid w:val="008E3E7D"/>
    <w:rsid w:val="008F3340"/>
    <w:rsid w:val="00910D2F"/>
    <w:rsid w:val="00912305"/>
    <w:rsid w:val="00923437"/>
    <w:rsid w:val="009A1789"/>
    <w:rsid w:val="009D11E2"/>
    <w:rsid w:val="00A45D65"/>
    <w:rsid w:val="00A85511"/>
    <w:rsid w:val="00A96581"/>
    <w:rsid w:val="00AA4CE5"/>
    <w:rsid w:val="00AD778E"/>
    <w:rsid w:val="00B31E0F"/>
    <w:rsid w:val="00B432FD"/>
    <w:rsid w:val="00B506BE"/>
    <w:rsid w:val="00B5639A"/>
    <w:rsid w:val="00B72084"/>
    <w:rsid w:val="00B83F1C"/>
    <w:rsid w:val="00BA7A18"/>
    <w:rsid w:val="00BB26AB"/>
    <w:rsid w:val="00BB3F45"/>
    <w:rsid w:val="00BB5E38"/>
    <w:rsid w:val="00BC5693"/>
    <w:rsid w:val="00BC6E6E"/>
    <w:rsid w:val="00BD67C0"/>
    <w:rsid w:val="00C1270C"/>
    <w:rsid w:val="00C14ABD"/>
    <w:rsid w:val="00C6268A"/>
    <w:rsid w:val="00C92389"/>
    <w:rsid w:val="00C96193"/>
    <w:rsid w:val="00CA7EA5"/>
    <w:rsid w:val="00CC374B"/>
    <w:rsid w:val="00CC7960"/>
    <w:rsid w:val="00D065D6"/>
    <w:rsid w:val="00D448A9"/>
    <w:rsid w:val="00DB4C91"/>
    <w:rsid w:val="00DB59AB"/>
    <w:rsid w:val="00DE690C"/>
    <w:rsid w:val="00E07FE5"/>
    <w:rsid w:val="00E1045D"/>
    <w:rsid w:val="00E10D73"/>
    <w:rsid w:val="00E3192E"/>
    <w:rsid w:val="00E33CD1"/>
    <w:rsid w:val="00E42C80"/>
    <w:rsid w:val="00E44C04"/>
    <w:rsid w:val="00E46618"/>
    <w:rsid w:val="00E57EA1"/>
    <w:rsid w:val="00E74A24"/>
    <w:rsid w:val="00E76F44"/>
    <w:rsid w:val="00EA4061"/>
    <w:rsid w:val="00EB27AD"/>
    <w:rsid w:val="00F037DF"/>
    <w:rsid w:val="00F07E71"/>
    <w:rsid w:val="00F43198"/>
    <w:rsid w:val="00F44FA4"/>
    <w:rsid w:val="00F50F81"/>
    <w:rsid w:val="00F72B2D"/>
    <w:rsid w:val="00F772CC"/>
    <w:rsid w:val="00F850E4"/>
    <w:rsid w:val="00F976F9"/>
    <w:rsid w:val="00FA308A"/>
    <w:rsid w:val="00FE0D89"/>
    <w:rsid w:val="00FF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8A"/>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04"/>
    <w:pPr>
      <w:ind w:left="720"/>
      <w:contextualSpacing/>
    </w:pPr>
  </w:style>
  <w:style w:type="character" w:styleId="Hyperlink">
    <w:name w:val="Hyperlink"/>
    <w:basedOn w:val="DefaultParagraphFont"/>
    <w:rsid w:val="00923437"/>
    <w:rPr>
      <w:color w:val="0563C1" w:themeColor="hyperlink"/>
      <w:u w:val="single"/>
    </w:rPr>
  </w:style>
  <w:style w:type="table" w:styleId="TableGrid">
    <w:name w:val="Table Grid"/>
    <w:basedOn w:val="TableNormal"/>
    <w:uiPriority w:val="59"/>
    <w:rsid w:val="00F7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850E4"/>
    <w:rPr>
      <w:sz w:val="16"/>
      <w:szCs w:val="16"/>
    </w:rPr>
  </w:style>
  <w:style w:type="paragraph" w:styleId="CommentText">
    <w:name w:val="annotation text"/>
    <w:basedOn w:val="Normal"/>
    <w:link w:val="CommentTextChar"/>
    <w:rsid w:val="00F850E4"/>
  </w:style>
  <w:style w:type="character" w:customStyle="1" w:styleId="CommentTextChar">
    <w:name w:val="Comment Text Char"/>
    <w:basedOn w:val="DefaultParagraphFont"/>
    <w:link w:val="CommentText"/>
    <w:rsid w:val="00F850E4"/>
    <w:rPr>
      <w:lang w:val="en-GB" w:eastAsia="en-US"/>
    </w:rPr>
  </w:style>
  <w:style w:type="paragraph" w:styleId="CommentSubject">
    <w:name w:val="annotation subject"/>
    <w:basedOn w:val="CommentText"/>
    <w:next w:val="CommentText"/>
    <w:link w:val="CommentSubjectChar"/>
    <w:rsid w:val="00F850E4"/>
    <w:rPr>
      <w:b/>
      <w:bCs/>
    </w:rPr>
  </w:style>
  <w:style w:type="character" w:customStyle="1" w:styleId="CommentSubjectChar">
    <w:name w:val="Comment Subject Char"/>
    <w:basedOn w:val="CommentTextChar"/>
    <w:link w:val="CommentSubject"/>
    <w:rsid w:val="00F850E4"/>
    <w:rPr>
      <w:b/>
      <w:bCs/>
      <w:lang w:val="en-GB" w:eastAsia="en-US"/>
    </w:rPr>
  </w:style>
  <w:style w:type="paragraph" w:styleId="BalloonText">
    <w:name w:val="Balloon Text"/>
    <w:basedOn w:val="Normal"/>
    <w:link w:val="BalloonTextChar"/>
    <w:rsid w:val="00F850E4"/>
    <w:rPr>
      <w:rFonts w:ascii="Segoe UI" w:hAnsi="Segoe UI" w:cs="Segoe UI"/>
      <w:sz w:val="18"/>
      <w:szCs w:val="18"/>
    </w:rPr>
  </w:style>
  <w:style w:type="character" w:customStyle="1" w:styleId="BalloonTextChar">
    <w:name w:val="Balloon Text Char"/>
    <w:basedOn w:val="DefaultParagraphFont"/>
    <w:link w:val="BalloonText"/>
    <w:rsid w:val="00F850E4"/>
    <w:rPr>
      <w:rFonts w:ascii="Segoe UI" w:hAnsi="Segoe UI" w:cs="Segoe UI"/>
      <w:sz w:val="18"/>
      <w:szCs w:val="18"/>
      <w:lang w:val="en-GB" w:eastAsia="en-US"/>
    </w:rPr>
  </w:style>
  <w:style w:type="character" w:styleId="FollowedHyperlink">
    <w:name w:val="FollowedHyperlink"/>
    <w:basedOn w:val="DefaultParagraphFont"/>
    <w:rsid w:val="00556DC8"/>
    <w:rPr>
      <w:color w:val="954F72" w:themeColor="followedHyperlink"/>
      <w:u w:val="single"/>
    </w:rPr>
  </w:style>
  <w:style w:type="paragraph" w:styleId="Revision">
    <w:name w:val="Revision"/>
    <w:hidden/>
    <w:uiPriority w:val="99"/>
    <w:semiHidden/>
    <w:rsid w:val="00183D7A"/>
    <w:rPr>
      <w:lang w:val="en-GB" w:eastAsia="en-US"/>
    </w:rPr>
  </w:style>
  <w:style w:type="paragraph" w:styleId="Header">
    <w:name w:val="header"/>
    <w:basedOn w:val="Normal"/>
    <w:link w:val="HeaderChar"/>
    <w:unhideWhenUsed/>
    <w:rsid w:val="00B432FD"/>
    <w:pPr>
      <w:tabs>
        <w:tab w:val="center" w:pos="4536"/>
        <w:tab w:val="right" w:pos="9072"/>
      </w:tabs>
    </w:pPr>
  </w:style>
  <w:style w:type="character" w:customStyle="1" w:styleId="HeaderChar">
    <w:name w:val="Header Char"/>
    <w:basedOn w:val="DefaultParagraphFont"/>
    <w:link w:val="Header"/>
    <w:rsid w:val="00B432FD"/>
    <w:rPr>
      <w:lang w:val="en-GB" w:eastAsia="en-US"/>
    </w:rPr>
  </w:style>
  <w:style w:type="paragraph" w:styleId="Footer">
    <w:name w:val="footer"/>
    <w:basedOn w:val="Normal"/>
    <w:link w:val="FooterChar"/>
    <w:uiPriority w:val="99"/>
    <w:unhideWhenUsed/>
    <w:rsid w:val="00B432FD"/>
    <w:pPr>
      <w:tabs>
        <w:tab w:val="center" w:pos="4536"/>
        <w:tab w:val="right" w:pos="9072"/>
      </w:tabs>
    </w:pPr>
  </w:style>
  <w:style w:type="character" w:customStyle="1" w:styleId="FooterChar">
    <w:name w:val="Footer Char"/>
    <w:basedOn w:val="DefaultParagraphFont"/>
    <w:link w:val="Footer"/>
    <w:uiPriority w:val="99"/>
    <w:rsid w:val="00B432FD"/>
    <w:rPr>
      <w:lang w:val="en-GB" w:eastAsia="en-US"/>
    </w:rPr>
  </w:style>
  <w:style w:type="paragraph" w:customStyle="1" w:styleId="CharCharCharCharCharCharCharCharCharCharCharCharCharCharCharCharCharCharCharChar1CharCharCharCharCharCharCharCharChar">
    <w:name w:val="Char Char Char Char Char Char Char Char Char Char Char Char Char Char Char Char Char Char Char Char1 Char Char Char Char Char Char Char Char Char"/>
    <w:basedOn w:val="Normal"/>
    <w:rsid w:val="00505A3E"/>
    <w:rPr>
      <w:sz w:val="24"/>
      <w:szCs w:val="24"/>
      <w:lang w:val="pl-PL" w:eastAsia="pl-PL"/>
    </w:rPr>
  </w:style>
  <w:style w:type="paragraph" w:styleId="NoSpacing">
    <w:name w:val="No Spacing"/>
    <w:qFormat/>
    <w:rsid w:val="00505A3E"/>
    <w:pPr>
      <w:suppressAutoHyphens/>
      <w:spacing w:line="100" w:lineRule="atLeast"/>
    </w:pPr>
    <w:rPr>
      <w:rFonts w:eastAsia="SimSun" w:cs="Mangal"/>
      <w:kern w:val="2"/>
      <w:sz w:val="24"/>
      <w:szCs w:val="24"/>
      <w:lang w:val="en-US" w:eastAsia="hi-IN" w:bidi="hi-IN"/>
    </w:rPr>
  </w:style>
  <w:style w:type="paragraph" w:styleId="BodyTextIndent">
    <w:name w:val="Body Text Indent"/>
    <w:basedOn w:val="Normal"/>
    <w:link w:val="BodyTextIndentChar"/>
    <w:rsid w:val="00616151"/>
    <w:pPr>
      <w:spacing w:before="120"/>
      <w:ind w:firstLine="720"/>
      <w:jc w:val="both"/>
    </w:pPr>
    <w:rPr>
      <w:sz w:val="24"/>
      <w:szCs w:val="24"/>
      <w:lang w:val="sr-Cyrl-CS"/>
    </w:rPr>
  </w:style>
  <w:style w:type="character" w:customStyle="1" w:styleId="BodyTextIndentChar">
    <w:name w:val="Body Text Indent Char"/>
    <w:basedOn w:val="DefaultParagraphFont"/>
    <w:link w:val="BodyTextIndent"/>
    <w:rsid w:val="00616151"/>
    <w:rPr>
      <w:sz w:val="24"/>
      <w:szCs w:val="24"/>
      <w:lang w:val="sr-Cyrl-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8A"/>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04"/>
    <w:pPr>
      <w:ind w:left="720"/>
      <w:contextualSpacing/>
    </w:pPr>
  </w:style>
  <w:style w:type="character" w:styleId="Hyperlink">
    <w:name w:val="Hyperlink"/>
    <w:basedOn w:val="DefaultParagraphFont"/>
    <w:rsid w:val="00923437"/>
    <w:rPr>
      <w:color w:val="0563C1" w:themeColor="hyperlink"/>
      <w:u w:val="single"/>
    </w:rPr>
  </w:style>
  <w:style w:type="table" w:styleId="TableGrid">
    <w:name w:val="Table Grid"/>
    <w:basedOn w:val="TableNormal"/>
    <w:uiPriority w:val="59"/>
    <w:rsid w:val="00F7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850E4"/>
    <w:rPr>
      <w:sz w:val="16"/>
      <w:szCs w:val="16"/>
    </w:rPr>
  </w:style>
  <w:style w:type="paragraph" w:styleId="CommentText">
    <w:name w:val="annotation text"/>
    <w:basedOn w:val="Normal"/>
    <w:link w:val="CommentTextChar"/>
    <w:rsid w:val="00F850E4"/>
  </w:style>
  <w:style w:type="character" w:customStyle="1" w:styleId="CommentTextChar">
    <w:name w:val="Comment Text Char"/>
    <w:basedOn w:val="DefaultParagraphFont"/>
    <w:link w:val="CommentText"/>
    <w:rsid w:val="00F850E4"/>
    <w:rPr>
      <w:lang w:val="en-GB" w:eastAsia="en-US"/>
    </w:rPr>
  </w:style>
  <w:style w:type="paragraph" w:styleId="CommentSubject">
    <w:name w:val="annotation subject"/>
    <w:basedOn w:val="CommentText"/>
    <w:next w:val="CommentText"/>
    <w:link w:val="CommentSubjectChar"/>
    <w:rsid w:val="00F850E4"/>
    <w:rPr>
      <w:b/>
      <w:bCs/>
    </w:rPr>
  </w:style>
  <w:style w:type="character" w:customStyle="1" w:styleId="CommentSubjectChar">
    <w:name w:val="Comment Subject Char"/>
    <w:basedOn w:val="CommentTextChar"/>
    <w:link w:val="CommentSubject"/>
    <w:rsid w:val="00F850E4"/>
    <w:rPr>
      <w:b/>
      <w:bCs/>
      <w:lang w:val="en-GB" w:eastAsia="en-US"/>
    </w:rPr>
  </w:style>
  <w:style w:type="paragraph" w:styleId="BalloonText">
    <w:name w:val="Balloon Text"/>
    <w:basedOn w:val="Normal"/>
    <w:link w:val="BalloonTextChar"/>
    <w:rsid w:val="00F850E4"/>
    <w:rPr>
      <w:rFonts w:ascii="Segoe UI" w:hAnsi="Segoe UI" w:cs="Segoe UI"/>
      <w:sz w:val="18"/>
      <w:szCs w:val="18"/>
    </w:rPr>
  </w:style>
  <w:style w:type="character" w:customStyle="1" w:styleId="BalloonTextChar">
    <w:name w:val="Balloon Text Char"/>
    <w:basedOn w:val="DefaultParagraphFont"/>
    <w:link w:val="BalloonText"/>
    <w:rsid w:val="00F850E4"/>
    <w:rPr>
      <w:rFonts w:ascii="Segoe UI" w:hAnsi="Segoe UI" w:cs="Segoe UI"/>
      <w:sz w:val="18"/>
      <w:szCs w:val="18"/>
      <w:lang w:val="en-GB" w:eastAsia="en-US"/>
    </w:rPr>
  </w:style>
  <w:style w:type="character" w:styleId="FollowedHyperlink">
    <w:name w:val="FollowedHyperlink"/>
    <w:basedOn w:val="DefaultParagraphFont"/>
    <w:rsid w:val="00556DC8"/>
    <w:rPr>
      <w:color w:val="954F72" w:themeColor="followedHyperlink"/>
      <w:u w:val="single"/>
    </w:rPr>
  </w:style>
  <w:style w:type="paragraph" w:styleId="Revision">
    <w:name w:val="Revision"/>
    <w:hidden/>
    <w:uiPriority w:val="99"/>
    <w:semiHidden/>
    <w:rsid w:val="00183D7A"/>
    <w:rPr>
      <w:lang w:val="en-GB" w:eastAsia="en-US"/>
    </w:rPr>
  </w:style>
  <w:style w:type="paragraph" w:styleId="Header">
    <w:name w:val="header"/>
    <w:basedOn w:val="Normal"/>
    <w:link w:val="HeaderChar"/>
    <w:unhideWhenUsed/>
    <w:rsid w:val="00B432FD"/>
    <w:pPr>
      <w:tabs>
        <w:tab w:val="center" w:pos="4536"/>
        <w:tab w:val="right" w:pos="9072"/>
      </w:tabs>
    </w:pPr>
  </w:style>
  <w:style w:type="character" w:customStyle="1" w:styleId="HeaderChar">
    <w:name w:val="Header Char"/>
    <w:basedOn w:val="DefaultParagraphFont"/>
    <w:link w:val="Header"/>
    <w:rsid w:val="00B432FD"/>
    <w:rPr>
      <w:lang w:val="en-GB" w:eastAsia="en-US"/>
    </w:rPr>
  </w:style>
  <w:style w:type="paragraph" w:styleId="Footer">
    <w:name w:val="footer"/>
    <w:basedOn w:val="Normal"/>
    <w:link w:val="FooterChar"/>
    <w:uiPriority w:val="99"/>
    <w:unhideWhenUsed/>
    <w:rsid w:val="00B432FD"/>
    <w:pPr>
      <w:tabs>
        <w:tab w:val="center" w:pos="4536"/>
        <w:tab w:val="right" w:pos="9072"/>
      </w:tabs>
    </w:pPr>
  </w:style>
  <w:style w:type="character" w:customStyle="1" w:styleId="FooterChar">
    <w:name w:val="Footer Char"/>
    <w:basedOn w:val="DefaultParagraphFont"/>
    <w:link w:val="Footer"/>
    <w:uiPriority w:val="99"/>
    <w:rsid w:val="00B432FD"/>
    <w:rPr>
      <w:lang w:val="en-GB" w:eastAsia="en-US"/>
    </w:rPr>
  </w:style>
  <w:style w:type="paragraph" w:customStyle="1" w:styleId="CharCharCharCharCharCharCharCharCharCharCharCharCharCharCharCharCharCharCharChar1CharCharCharCharCharCharCharCharChar">
    <w:name w:val="Char Char Char Char Char Char Char Char Char Char Char Char Char Char Char Char Char Char Char Char1 Char Char Char Char Char Char Char Char Char"/>
    <w:basedOn w:val="Normal"/>
    <w:rsid w:val="00505A3E"/>
    <w:rPr>
      <w:sz w:val="24"/>
      <w:szCs w:val="24"/>
      <w:lang w:val="pl-PL" w:eastAsia="pl-PL"/>
    </w:rPr>
  </w:style>
  <w:style w:type="paragraph" w:styleId="NoSpacing">
    <w:name w:val="No Spacing"/>
    <w:qFormat/>
    <w:rsid w:val="00505A3E"/>
    <w:pPr>
      <w:suppressAutoHyphens/>
      <w:spacing w:line="100" w:lineRule="atLeast"/>
    </w:pPr>
    <w:rPr>
      <w:rFonts w:eastAsia="SimSun" w:cs="Mangal"/>
      <w:kern w:val="2"/>
      <w:sz w:val="24"/>
      <w:szCs w:val="24"/>
      <w:lang w:val="en-US" w:eastAsia="hi-IN" w:bidi="hi-IN"/>
    </w:rPr>
  </w:style>
  <w:style w:type="paragraph" w:styleId="BodyTextIndent">
    <w:name w:val="Body Text Indent"/>
    <w:basedOn w:val="Normal"/>
    <w:link w:val="BodyTextIndentChar"/>
    <w:rsid w:val="00616151"/>
    <w:pPr>
      <w:spacing w:before="120"/>
      <w:ind w:firstLine="720"/>
      <w:jc w:val="both"/>
    </w:pPr>
    <w:rPr>
      <w:sz w:val="24"/>
      <w:szCs w:val="24"/>
      <w:lang w:val="sr-Cyrl-CS"/>
    </w:rPr>
  </w:style>
  <w:style w:type="character" w:customStyle="1" w:styleId="BodyTextIndentChar">
    <w:name w:val="Body Text Indent Char"/>
    <w:basedOn w:val="DefaultParagraphFont"/>
    <w:link w:val="BodyTextIndent"/>
    <w:rsid w:val="00616151"/>
    <w:rPr>
      <w:sz w:val="24"/>
      <w:szCs w:val="24"/>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ordana.spegar@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8313-00D7-43DD-B223-0F0ACD2A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6407</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Gordana Spegar</cp:lastModifiedBy>
  <cp:revision>3</cp:revision>
  <cp:lastPrinted>2021-01-27T08:47:00Z</cp:lastPrinted>
  <dcterms:created xsi:type="dcterms:W3CDTF">2021-01-27T08:54:00Z</dcterms:created>
  <dcterms:modified xsi:type="dcterms:W3CDTF">2021-01-27T08:55:00Z</dcterms:modified>
</cp:coreProperties>
</file>